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D701D" w14:textId="77777777" w:rsidR="00881ABC" w:rsidRPr="000514E0" w:rsidRDefault="00964A88" w:rsidP="00881ABC">
      <w:pPr>
        <w:ind w:right="708"/>
        <w:rPr>
          <w:sz w:val="16"/>
          <w:szCs w:val="16"/>
        </w:rPr>
      </w:pPr>
      <w:r w:rsidRPr="000514E0">
        <w:rPr>
          <w:noProof/>
          <w:sz w:val="16"/>
          <w:szCs w:val="16"/>
        </w:rPr>
        <w:drawing>
          <wp:anchor distT="0" distB="0" distL="114300" distR="114300" simplePos="0" relativeHeight="251659264" behindDoc="0" locked="0" layoutInCell="1" allowOverlap="1" wp14:anchorId="588E2030" wp14:editId="3C7A97FE">
            <wp:simplePos x="0" y="0"/>
            <wp:positionH relativeFrom="margin">
              <wp:posOffset>-15903</wp:posOffset>
            </wp:positionH>
            <wp:positionV relativeFrom="margin">
              <wp:posOffset>-539722</wp:posOffset>
            </wp:positionV>
            <wp:extent cx="2057400" cy="1029335"/>
            <wp:effectExtent l="0" t="0" r="0" b="0"/>
            <wp:wrapSquare wrapText="bothSides"/>
            <wp:docPr id="2" name="Рисунок 2" descr="СУЭ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УЭК"/>
                    <pic:cNvPicPr>
                      <a:picLocks noChangeAspect="1" noChangeArrowheads="1"/>
                    </pic:cNvPicPr>
                  </pic:nvPicPr>
                  <pic:blipFill>
                    <a:blip r:embed="rId8">
                      <a:extLst>
                        <a:ext uri="{28A0092B-C50C-407E-A947-70E740481C1C}">
                          <a14:useLocalDpi xmlns:a14="http://schemas.microsoft.com/office/drawing/2010/main" val="0"/>
                        </a:ext>
                      </a:extLst>
                    </a:blip>
                    <a:srcRect b="37219"/>
                    <a:stretch>
                      <a:fillRect/>
                    </a:stretch>
                  </pic:blipFill>
                  <pic:spPr bwMode="auto">
                    <a:xfrm>
                      <a:off x="0" y="0"/>
                      <a:ext cx="2057400" cy="1029335"/>
                    </a:xfrm>
                    <a:prstGeom prst="rect">
                      <a:avLst/>
                    </a:prstGeom>
                    <a:noFill/>
                    <a:ln>
                      <a:noFill/>
                    </a:ln>
                  </pic:spPr>
                </pic:pic>
              </a:graphicData>
            </a:graphic>
            <wp14:sizeRelH relativeFrom="page">
              <wp14:pctWidth>0</wp14:pctWidth>
            </wp14:sizeRelH>
            <wp14:sizeRelV relativeFrom="page">
              <wp14:pctHeight>0</wp14:pctHeight>
            </wp14:sizeRelV>
          </wp:anchor>
        </w:drawing>
      </w:r>
      <w:r w:rsidR="00881ABC" w:rsidRPr="000514E0">
        <w:rPr>
          <w:sz w:val="16"/>
          <w:szCs w:val="16"/>
        </w:rPr>
        <w:t>АКЦИОНЕР</w:t>
      </w:r>
      <w:bookmarkStart w:id="0" w:name="_GoBack"/>
      <w:bookmarkEnd w:id="0"/>
      <w:r w:rsidR="00881ABC" w:rsidRPr="000514E0">
        <w:rPr>
          <w:sz w:val="16"/>
          <w:szCs w:val="16"/>
        </w:rPr>
        <w:t xml:space="preserve">НОЕ ОБЩЕСТВО </w:t>
      </w:r>
    </w:p>
    <w:p w14:paraId="562A227D" w14:textId="19CC0235" w:rsidR="008906A7" w:rsidRPr="000514E0" w:rsidRDefault="00881ABC" w:rsidP="00881ABC">
      <w:pPr>
        <w:ind w:right="708"/>
        <w:rPr>
          <w:sz w:val="16"/>
          <w:szCs w:val="16"/>
        </w:rPr>
      </w:pPr>
      <w:r w:rsidRPr="000514E0">
        <w:rPr>
          <w:sz w:val="16"/>
          <w:szCs w:val="16"/>
        </w:rPr>
        <w:t>«СУЭК-КУЗБАСС»</w:t>
      </w:r>
    </w:p>
    <w:p w14:paraId="537DC878" w14:textId="4E3BE3E5" w:rsidR="00674B75" w:rsidRPr="00A26EAF" w:rsidRDefault="00674B75" w:rsidP="00861549">
      <w:pPr>
        <w:ind w:right="708" w:firstLine="567"/>
        <w:jc w:val="right"/>
      </w:pPr>
      <w:r w:rsidRPr="00964A88">
        <w:t>Дата редакции:</w:t>
      </w:r>
      <w:r w:rsidR="003A2FAD">
        <w:t xml:space="preserve"> </w:t>
      </w:r>
      <w:r w:rsidR="00753460">
        <w:t>06.02.2024г.</w:t>
      </w:r>
    </w:p>
    <w:p w14:paraId="1EAA80D3" w14:textId="79C16596" w:rsidR="000E2F3D" w:rsidRDefault="000E2F3D" w:rsidP="00861549">
      <w:pPr>
        <w:pStyle w:val="1"/>
        <w:ind w:right="708" w:firstLine="567"/>
        <w:jc w:val="center"/>
        <w:rPr>
          <w:szCs w:val="24"/>
        </w:rPr>
      </w:pPr>
    </w:p>
    <w:p w14:paraId="69BD3277" w14:textId="77777777" w:rsidR="00BE5CED" w:rsidRDefault="00BE5CED" w:rsidP="00861549">
      <w:pPr>
        <w:pStyle w:val="1"/>
        <w:ind w:right="708" w:firstLine="567"/>
        <w:jc w:val="center"/>
        <w:rPr>
          <w:bCs/>
        </w:rPr>
      </w:pPr>
    </w:p>
    <w:p w14:paraId="48469695" w14:textId="77777777" w:rsidR="00146114" w:rsidRDefault="00146114" w:rsidP="00861549">
      <w:pPr>
        <w:pStyle w:val="1"/>
        <w:ind w:left="2124" w:right="708" w:firstLine="567"/>
        <w:rPr>
          <w:bCs/>
        </w:rPr>
      </w:pPr>
    </w:p>
    <w:p w14:paraId="2784EC05" w14:textId="315F39A2" w:rsidR="00966918" w:rsidRPr="00F64E82" w:rsidRDefault="00966918" w:rsidP="00861549">
      <w:pPr>
        <w:ind w:right="708" w:firstLine="567"/>
        <w:jc w:val="both"/>
        <w:rPr>
          <w:b/>
        </w:rPr>
      </w:pPr>
    </w:p>
    <w:p w14:paraId="49775241" w14:textId="229E5791" w:rsidR="00861549" w:rsidRDefault="000E06FF" w:rsidP="000E06FF">
      <w:pPr>
        <w:ind w:right="708" w:firstLine="567"/>
        <w:jc w:val="center"/>
        <w:rPr>
          <w:b/>
        </w:rPr>
      </w:pPr>
      <w:r>
        <w:rPr>
          <w:b/>
        </w:rPr>
        <w:t>Положение об у</w:t>
      </w:r>
      <w:r w:rsidR="00997A2F" w:rsidRPr="00997A2F">
        <w:rPr>
          <w:b/>
        </w:rPr>
        <w:t>словия</w:t>
      </w:r>
      <w:r>
        <w:rPr>
          <w:b/>
        </w:rPr>
        <w:t>х</w:t>
      </w:r>
      <w:r w:rsidR="00997A2F" w:rsidRPr="00997A2F">
        <w:rPr>
          <w:b/>
        </w:rPr>
        <w:t xml:space="preserve"> использовани</w:t>
      </w:r>
      <w:r>
        <w:rPr>
          <w:b/>
        </w:rPr>
        <w:t>и</w:t>
      </w:r>
      <w:r w:rsidR="00997A2F" w:rsidRPr="00997A2F">
        <w:rPr>
          <w:b/>
        </w:rPr>
        <w:t xml:space="preserve"> электронного документооборота через систему «</w:t>
      </w:r>
      <w:proofErr w:type="spellStart"/>
      <w:r w:rsidR="00997A2F" w:rsidRPr="00997A2F">
        <w:rPr>
          <w:b/>
        </w:rPr>
        <w:t>Диадок</w:t>
      </w:r>
      <w:proofErr w:type="spellEnd"/>
      <w:r w:rsidR="00997A2F" w:rsidRPr="00997A2F">
        <w:rPr>
          <w:b/>
        </w:rPr>
        <w:t xml:space="preserve">» </w:t>
      </w:r>
      <w:r>
        <w:rPr>
          <w:b/>
        </w:rPr>
        <w:t>АО</w:t>
      </w:r>
      <w:r w:rsidR="00997A2F" w:rsidRPr="00997A2F">
        <w:rPr>
          <w:b/>
        </w:rPr>
        <w:t xml:space="preserve"> «ПФ «СКБ Контур»</w:t>
      </w:r>
    </w:p>
    <w:p w14:paraId="0AACBE16" w14:textId="77777777" w:rsidR="00997A2F" w:rsidRDefault="00997A2F" w:rsidP="00861549">
      <w:pPr>
        <w:ind w:right="708" w:firstLine="567"/>
        <w:jc w:val="center"/>
        <w:rPr>
          <w:b/>
        </w:rPr>
      </w:pPr>
    </w:p>
    <w:p w14:paraId="24BF0D55" w14:textId="77777777" w:rsidR="00966918" w:rsidRPr="00700C22" w:rsidRDefault="00966918" w:rsidP="00966918">
      <w:pPr>
        <w:ind w:right="708" w:firstLine="567"/>
        <w:rPr>
          <w:bCs/>
          <w:szCs w:val="20"/>
        </w:rPr>
      </w:pPr>
      <w:r w:rsidRPr="00700C22">
        <w:rPr>
          <w:bCs/>
          <w:szCs w:val="20"/>
        </w:rPr>
        <w:t>Основные термины и обозначения</w:t>
      </w:r>
      <w:r>
        <w:rPr>
          <w:bCs/>
          <w:szCs w:val="20"/>
        </w:rPr>
        <w:t>.</w:t>
      </w:r>
    </w:p>
    <w:p w14:paraId="506F3318" w14:textId="14F5D5FD" w:rsidR="00966918" w:rsidRPr="00700C22" w:rsidRDefault="00966918" w:rsidP="00966918">
      <w:pPr>
        <w:pStyle w:val="1"/>
        <w:ind w:right="708" w:firstLine="567"/>
        <w:jc w:val="both"/>
        <w:rPr>
          <w:b w:val="0"/>
          <w:szCs w:val="24"/>
        </w:rPr>
      </w:pPr>
      <w:r w:rsidRPr="00700C22">
        <w:rPr>
          <w:szCs w:val="24"/>
        </w:rPr>
        <w:t xml:space="preserve">Общество </w:t>
      </w:r>
      <w:r>
        <w:rPr>
          <w:b w:val="0"/>
          <w:szCs w:val="24"/>
        </w:rPr>
        <w:t>-</w:t>
      </w:r>
      <w:r w:rsidRPr="00700C22">
        <w:rPr>
          <w:b w:val="0"/>
          <w:szCs w:val="24"/>
        </w:rPr>
        <w:t xml:space="preserve"> АО «СУ</w:t>
      </w:r>
      <w:r>
        <w:rPr>
          <w:b w:val="0"/>
          <w:szCs w:val="24"/>
        </w:rPr>
        <w:t>ЭК</w:t>
      </w:r>
      <w:r w:rsidR="00796591">
        <w:rPr>
          <w:b w:val="0"/>
          <w:szCs w:val="24"/>
        </w:rPr>
        <w:t>-Кузбасс</w:t>
      </w:r>
      <w:r>
        <w:rPr>
          <w:b w:val="0"/>
          <w:szCs w:val="24"/>
        </w:rPr>
        <w:t>» или его аффилированные лица.</w:t>
      </w:r>
    </w:p>
    <w:p w14:paraId="550808EB" w14:textId="296E5797" w:rsidR="00966918" w:rsidRPr="00700C22" w:rsidRDefault="00966918" w:rsidP="00966918">
      <w:pPr>
        <w:pStyle w:val="1"/>
        <w:ind w:right="708" w:firstLine="567"/>
        <w:jc w:val="both"/>
        <w:rPr>
          <w:b w:val="0"/>
          <w:szCs w:val="24"/>
        </w:rPr>
      </w:pPr>
      <w:r w:rsidRPr="00700C22">
        <w:rPr>
          <w:szCs w:val="24"/>
        </w:rPr>
        <w:t>Контрагент</w:t>
      </w:r>
      <w:r>
        <w:rPr>
          <w:b w:val="0"/>
          <w:szCs w:val="24"/>
        </w:rPr>
        <w:t xml:space="preserve"> -</w:t>
      </w:r>
      <w:r w:rsidRPr="00700C22">
        <w:rPr>
          <w:b w:val="0"/>
          <w:szCs w:val="24"/>
        </w:rPr>
        <w:t xml:space="preserve"> юридическое лицо или индивидуальный предприниматель, заключающ</w:t>
      </w:r>
      <w:r>
        <w:rPr>
          <w:b w:val="0"/>
          <w:szCs w:val="24"/>
        </w:rPr>
        <w:t>и</w:t>
      </w:r>
      <w:r w:rsidR="00E3025D">
        <w:rPr>
          <w:b w:val="0"/>
          <w:szCs w:val="24"/>
        </w:rPr>
        <w:t>е</w:t>
      </w:r>
      <w:r>
        <w:rPr>
          <w:b w:val="0"/>
          <w:szCs w:val="24"/>
        </w:rPr>
        <w:t xml:space="preserve"> Договор с Обществом.</w:t>
      </w:r>
    </w:p>
    <w:p w14:paraId="304AFA1C" w14:textId="77777777" w:rsidR="00966918" w:rsidRDefault="00966918" w:rsidP="00966918">
      <w:pPr>
        <w:pStyle w:val="1"/>
        <w:ind w:right="708" w:firstLine="567"/>
        <w:jc w:val="both"/>
        <w:rPr>
          <w:b w:val="0"/>
          <w:szCs w:val="24"/>
        </w:rPr>
      </w:pPr>
      <w:r w:rsidRPr="00700C22">
        <w:rPr>
          <w:szCs w:val="24"/>
        </w:rPr>
        <w:t>Стороны (Сторона)</w:t>
      </w:r>
      <w:r>
        <w:rPr>
          <w:b w:val="0"/>
          <w:szCs w:val="24"/>
        </w:rPr>
        <w:t xml:space="preserve"> - Общество и Контрагент.</w:t>
      </w:r>
    </w:p>
    <w:p w14:paraId="4769DCBD" w14:textId="0A3FEFCC" w:rsidR="00966918" w:rsidRPr="00700C22" w:rsidRDefault="00966918" w:rsidP="00966918">
      <w:pPr>
        <w:ind w:firstLine="567"/>
      </w:pPr>
      <w:r w:rsidRPr="00700C22">
        <w:rPr>
          <w:b/>
        </w:rPr>
        <w:t xml:space="preserve">Положение </w:t>
      </w:r>
      <w:r>
        <w:t xml:space="preserve">- </w:t>
      </w:r>
      <w:r w:rsidRPr="00700C22">
        <w:t>Положени</w:t>
      </w:r>
      <w:r>
        <w:t>е об условиях применения электронного документооборота.</w:t>
      </w:r>
    </w:p>
    <w:p w14:paraId="43460CF6" w14:textId="77777777" w:rsidR="00966918" w:rsidRDefault="00966918" w:rsidP="00966918">
      <w:pPr>
        <w:pStyle w:val="1"/>
        <w:ind w:right="708" w:firstLine="567"/>
        <w:jc w:val="both"/>
        <w:rPr>
          <w:b w:val="0"/>
          <w:szCs w:val="24"/>
        </w:rPr>
      </w:pPr>
      <w:r w:rsidRPr="00700C22">
        <w:rPr>
          <w:szCs w:val="24"/>
        </w:rPr>
        <w:t>Договор</w:t>
      </w:r>
      <w:r>
        <w:rPr>
          <w:b w:val="0"/>
          <w:szCs w:val="24"/>
        </w:rPr>
        <w:t xml:space="preserve"> -</w:t>
      </w:r>
      <w:r w:rsidRPr="00700C22">
        <w:rPr>
          <w:b w:val="0"/>
          <w:szCs w:val="24"/>
        </w:rPr>
        <w:t xml:space="preserve"> соглашение, подписываемое между Обществом и Контрагентом, которое определяет условия соглашения, не согласованные в настоящем </w:t>
      </w:r>
      <w:r>
        <w:rPr>
          <w:b w:val="0"/>
          <w:szCs w:val="24"/>
        </w:rPr>
        <w:t>Положении.</w:t>
      </w:r>
    </w:p>
    <w:p w14:paraId="43AB1057" w14:textId="77777777" w:rsidR="00966918" w:rsidRPr="00F64E82" w:rsidRDefault="00966918" w:rsidP="00966918">
      <w:pPr>
        <w:ind w:right="708" w:firstLine="567"/>
        <w:jc w:val="both"/>
        <w:rPr>
          <w:b/>
        </w:rPr>
      </w:pPr>
    </w:p>
    <w:p w14:paraId="019B5372" w14:textId="24437F2C" w:rsidR="00861549" w:rsidRPr="00F64E82" w:rsidRDefault="00861549" w:rsidP="00861549">
      <w:pPr>
        <w:pStyle w:val="aa"/>
        <w:numPr>
          <w:ilvl w:val="0"/>
          <w:numId w:val="31"/>
        </w:numPr>
        <w:snapToGrid w:val="0"/>
        <w:ind w:left="0" w:right="708" w:firstLine="567"/>
        <w:jc w:val="both"/>
        <w:rPr>
          <w:color w:val="000000"/>
        </w:rPr>
      </w:pPr>
      <w:r w:rsidRPr="00D77F44">
        <w:rPr>
          <w:color w:val="000000"/>
        </w:rPr>
        <w:t>Стороны пришли к соглашению п</w:t>
      </w:r>
      <w:r w:rsidR="004A21A2">
        <w:rPr>
          <w:color w:val="000000"/>
        </w:rPr>
        <w:t>ринимать электронные документы</w:t>
      </w:r>
      <w:r w:rsidRPr="00D77F44">
        <w:rPr>
          <w:color w:val="000000"/>
        </w:rPr>
        <w:t>, переданные через систему электронного документооборота «</w:t>
      </w:r>
      <w:proofErr w:type="spellStart"/>
      <w:r w:rsidRPr="00D77F44">
        <w:rPr>
          <w:color w:val="000000"/>
        </w:rPr>
        <w:t>Диадок</w:t>
      </w:r>
      <w:proofErr w:type="spellEnd"/>
      <w:r w:rsidRPr="00D77F44">
        <w:rPr>
          <w:color w:val="000000"/>
        </w:rPr>
        <w:t>» Акционерного общества «ПФ «СКБ Контур» (далее - Система ЭДО)</w:t>
      </w:r>
      <w:r>
        <w:rPr>
          <w:color w:val="000000"/>
        </w:rPr>
        <w:t xml:space="preserve"> </w:t>
      </w:r>
      <w:r w:rsidRPr="00D77F44">
        <w:rPr>
          <w:color w:val="000000"/>
        </w:rPr>
        <w:t>и подписанные усиленной квалифицированной электронной подписью (далее – УКЭП), при соблюдении усло</w:t>
      </w:r>
      <w:r>
        <w:rPr>
          <w:color w:val="000000"/>
        </w:rPr>
        <w:t>вий, предусмотренных настоящим Положением</w:t>
      </w:r>
      <w:r w:rsidRPr="00D77F44">
        <w:rPr>
          <w:color w:val="000000"/>
        </w:rPr>
        <w:t>.</w:t>
      </w:r>
    </w:p>
    <w:p w14:paraId="3EDCE8FF" w14:textId="255D3778" w:rsidR="00861549" w:rsidRDefault="00861549" w:rsidP="00861549">
      <w:pPr>
        <w:pStyle w:val="aa"/>
        <w:numPr>
          <w:ilvl w:val="0"/>
          <w:numId w:val="31"/>
        </w:numPr>
        <w:snapToGrid w:val="0"/>
        <w:ind w:left="0" w:right="708" w:firstLine="567"/>
        <w:jc w:val="both"/>
        <w:rPr>
          <w:color w:val="000000"/>
        </w:rPr>
      </w:pPr>
      <w:r w:rsidRPr="00F64E82">
        <w:rPr>
          <w:color w:val="000000"/>
        </w:rPr>
        <w:t xml:space="preserve">В целях настоящего </w:t>
      </w:r>
      <w:r>
        <w:rPr>
          <w:color w:val="000000"/>
        </w:rPr>
        <w:t>Положения</w:t>
      </w:r>
      <w:r w:rsidRPr="00F64E82">
        <w:rPr>
          <w:color w:val="000000"/>
        </w:rPr>
        <w:t xml:space="preserve"> под электронным документом понимается документ, созданный в электронной форме без предварительного документирования на бумажном носителе, подписанный УКЭП в порядке, установленном законодательством Российской Федерации.</w:t>
      </w:r>
    </w:p>
    <w:p w14:paraId="1C36386A" w14:textId="03FB1198" w:rsidR="00861549" w:rsidRPr="0079761C" w:rsidRDefault="00861549" w:rsidP="0079761C">
      <w:pPr>
        <w:snapToGrid w:val="0"/>
        <w:ind w:right="708" w:firstLine="567"/>
        <w:jc w:val="both"/>
        <w:rPr>
          <w:color w:val="FF0000"/>
        </w:rPr>
      </w:pPr>
      <w:r w:rsidRPr="0079761C">
        <w:rPr>
          <w:color w:val="000000"/>
        </w:rPr>
        <w:t>Стороны согласились принимать к сведению и исполнению электронные документы наименование и формат которых указан в Договоре</w:t>
      </w:r>
      <w:r w:rsidR="0079761C" w:rsidRPr="0079761C">
        <w:rPr>
          <w:color w:val="FF0000"/>
        </w:rPr>
        <w:t>.</w:t>
      </w:r>
    </w:p>
    <w:p w14:paraId="671F049C" w14:textId="64DAE35C" w:rsidR="00861549" w:rsidRPr="00F64E82" w:rsidRDefault="00861549" w:rsidP="00861549">
      <w:pPr>
        <w:pStyle w:val="aa"/>
        <w:ind w:left="0" w:right="708" w:firstLine="567"/>
        <w:jc w:val="both"/>
      </w:pPr>
      <w:r w:rsidRPr="00F64E82">
        <w:t xml:space="preserve">Документы, не указанные в </w:t>
      </w:r>
      <w:r w:rsidR="00067CF9">
        <w:t>Договоре</w:t>
      </w:r>
      <w:r w:rsidRPr="00F64E82">
        <w:t>, оформляются на бумажном носителе, подписываются собственноручной подписью и заверяются печатью (при наличии).</w:t>
      </w:r>
    </w:p>
    <w:p w14:paraId="2C00C72A" w14:textId="4142C0AB" w:rsidR="00861549" w:rsidRDefault="00861549" w:rsidP="00861549">
      <w:pPr>
        <w:pStyle w:val="aa"/>
        <w:numPr>
          <w:ilvl w:val="0"/>
          <w:numId w:val="31"/>
        </w:numPr>
        <w:ind w:left="0" w:right="708" w:firstLine="567"/>
        <w:jc w:val="both"/>
      </w:pPr>
      <w:r w:rsidRPr="00F64E82">
        <w:t>Электронные образы (электронные копии, сканы)</w:t>
      </w:r>
      <w:r w:rsidRPr="00F64E82">
        <w:rPr>
          <w:lang w:val="en-GB"/>
        </w:rPr>
        <w:t> </w:t>
      </w:r>
      <w:r w:rsidRPr="00F64E82">
        <w:t>документов, предусмотренных договором и оф</w:t>
      </w:r>
      <w:r w:rsidR="007E1D90">
        <w:t>ормляемых на бумажном носителе,</w:t>
      </w:r>
      <w:r w:rsidRPr="00F64E82">
        <w:rPr>
          <w:lang w:val="en-GB"/>
        </w:rPr>
        <w:t> </w:t>
      </w:r>
      <w:r w:rsidRPr="00F64E82">
        <w:t xml:space="preserve">могут быть </w:t>
      </w:r>
      <w:r w:rsidRPr="00D77F44">
        <w:t>переданы через систему электронного документооборота «</w:t>
      </w:r>
      <w:proofErr w:type="spellStart"/>
      <w:r w:rsidRPr="00D77F44">
        <w:t>Диадок</w:t>
      </w:r>
      <w:proofErr w:type="spellEnd"/>
      <w:r w:rsidRPr="00D77F44">
        <w:t>»</w:t>
      </w:r>
      <w:r>
        <w:t xml:space="preserve"> </w:t>
      </w:r>
      <w:r>
        <w:rPr>
          <w:lang w:eastAsia="en-US"/>
        </w:rPr>
        <w:t xml:space="preserve">одновременно с электронными документами. </w:t>
      </w:r>
      <w:r w:rsidRPr="00231261">
        <w:rPr>
          <w:lang w:eastAsia="en-US"/>
        </w:rPr>
        <w:t xml:space="preserve"> </w:t>
      </w:r>
    </w:p>
    <w:p w14:paraId="34E55EB7" w14:textId="77777777" w:rsidR="00861549" w:rsidRDefault="00861549" w:rsidP="00861549">
      <w:pPr>
        <w:pStyle w:val="aa"/>
        <w:ind w:left="0" w:right="708" w:firstLine="567"/>
        <w:jc w:val="both"/>
      </w:pPr>
      <w:r w:rsidRPr="00DA689A">
        <w:rPr>
          <w:rFonts w:eastAsia="Calibri"/>
        </w:rPr>
        <w:t>Электронные документы подписываются в сроки, установленные Договором для подписания аналогичных документов, оформленных на бумажных носителях информации.</w:t>
      </w:r>
    </w:p>
    <w:p w14:paraId="5E6F5EC2" w14:textId="119413FB" w:rsidR="00861549" w:rsidRPr="00F64E82" w:rsidRDefault="00861549" w:rsidP="00861549">
      <w:pPr>
        <w:pStyle w:val="aa"/>
        <w:numPr>
          <w:ilvl w:val="0"/>
          <w:numId w:val="31"/>
        </w:numPr>
        <w:ind w:left="0" w:right="708" w:firstLine="567"/>
        <w:jc w:val="both"/>
      </w:pPr>
      <w:r>
        <w:rPr>
          <w:lang w:eastAsia="en-US"/>
        </w:rPr>
        <w:t>Стороны признают, что эл</w:t>
      </w:r>
      <w:r w:rsidR="007E1D90">
        <w:rPr>
          <w:lang w:eastAsia="en-US"/>
        </w:rPr>
        <w:t>ектронные документы, переданные</w:t>
      </w:r>
      <w:r w:rsidRPr="00D77F44">
        <w:rPr>
          <w:lang w:eastAsia="en-US"/>
        </w:rPr>
        <w:t xml:space="preserve"> </w:t>
      </w:r>
      <w:r w:rsidRPr="00D77F44">
        <w:t>в Системе ЭДО</w:t>
      </w:r>
      <w:r>
        <w:t xml:space="preserve"> </w:t>
      </w:r>
      <w:r w:rsidRPr="00D77F44">
        <w:rPr>
          <w:lang w:eastAsia="en-US"/>
        </w:rPr>
        <w:t>и подписанные УКЭП, признаются равнозначными документам на бумажных носителях информации, подписанным собственноручной подписью и заверенных печатью (при наличии).</w:t>
      </w:r>
      <w:r>
        <w:rPr>
          <w:lang w:eastAsia="en-US"/>
        </w:rPr>
        <w:t xml:space="preserve"> </w:t>
      </w:r>
      <w:r w:rsidRPr="00D77F44">
        <w:t xml:space="preserve">Оформление таких же документов на бумажном носителе информации не осуществляется. Стороны не могут ссылаться на приоритет документов, оформленных на бумажном носителе информации, перед электронными документами, подписанными надлежащей УКЭП при соблюдении условий, предусмотренных настоящим </w:t>
      </w:r>
      <w:r w:rsidR="0092232C">
        <w:t>Положением</w:t>
      </w:r>
      <w:r w:rsidRPr="00D77F44">
        <w:t>.</w:t>
      </w:r>
    </w:p>
    <w:p w14:paraId="71930EDE" w14:textId="561B9738" w:rsidR="00861549" w:rsidRDefault="00861549" w:rsidP="00861549">
      <w:pPr>
        <w:pStyle w:val="aa"/>
        <w:numPr>
          <w:ilvl w:val="0"/>
          <w:numId w:val="31"/>
        </w:numPr>
        <w:ind w:left="0" w:right="708" w:firstLine="567"/>
        <w:jc w:val="both"/>
      </w:pPr>
      <w:r w:rsidRPr="00F64E82">
        <w:t>Стороны признают, что полученные электронные документы, подписанные УКЭП в соответствии с условиями настоящего</w:t>
      </w:r>
      <w:r>
        <w:t xml:space="preserve"> </w:t>
      </w:r>
      <w:r w:rsidR="0092232C">
        <w:t>Положения</w:t>
      </w:r>
      <w:r w:rsidRPr="00F64E82">
        <w:t>, являются необходимым и достаточным условием, позволяющим установить, что электронный документ исходит от отправившей его Стороны (авторство электронного документа). Риск неправомерного подписания электронного документа УКЭП несет Сторона, отправившая и подписавшая электронный документ.</w:t>
      </w:r>
    </w:p>
    <w:p w14:paraId="31AE450C" w14:textId="3191E17E" w:rsidR="00861549" w:rsidRPr="00D77F44" w:rsidRDefault="00861549" w:rsidP="00861549">
      <w:pPr>
        <w:pStyle w:val="aa"/>
        <w:numPr>
          <w:ilvl w:val="0"/>
          <w:numId w:val="31"/>
        </w:numPr>
        <w:ind w:left="0" w:right="708" w:firstLine="567"/>
        <w:jc w:val="both"/>
      </w:pPr>
      <w:r w:rsidRPr="00D77F44">
        <w:rPr>
          <w:lang w:eastAsia="en-US"/>
        </w:rPr>
        <w:t xml:space="preserve">Передача электронных документов </w:t>
      </w:r>
      <w:r w:rsidRPr="00D77F44">
        <w:t>в Системе ЭДО</w:t>
      </w:r>
      <w:r>
        <w:t xml:space="preserve"> </w:t>
      </w:r>
      <w:r w:rsidRPr="00D77F44">
        <w:rPr>
          <w:lang w:eastAsia="en-US"/>
        </w:rPr>
        <w:t>фиксируется Протоколом передачи, автоматически формируемым Системой</w:t>
      </w:r>
      <w:r w:rsidR="0079761C">
        <w:rPr>
          <w:lang w:eastAsia="en-US"/>
        </w:rPr>
        <w:t xml:space="preserve"> ЭДО</w:t>
      </w:r>
      <w:r w:rsidRPr="00D77F44">
        <w:rPr>
          <w:lang w:eastAsia="en-US"/>
        </w:rPr>
        <w:t xml:space="preserve">, в котором отражается каждое действие с электронным документом на этапах его согласования и подписания УКЭП. Стороны признают, что Протокол передачи является достаточным доказательством факта получения электронных документов </w:t>
      </w:r>
      <w:r>
        <w:rPr>
          <w:lang w:eastAsia="en-US"/>
        </w:rPr>
        <w:t>Обществом</w:t>
      </w:r>
      <w:r w:rsidRPr="00D77F44">
        <w:rPr>
          <w:lang w:eastAsia="en-US"/>
        </w:rPr>
        <w:t xml:space="preserve"> и </w:t>
      </w:r>
      <w:r>
        <w:rPr>
          <w:lang w:eastAsia="en-US"/>
        </w:rPr>
        <w:t>Контрагентом</w:t>
      </w:r>
    </w:p>
    <w:p w14:paraId="059BB481" w14:textId="7F5D78C7" w:rsidR="00861549" w:rsidRPr="00F64E82" w:rsidRDefault="00861549" w:rsidP="00861549">
      <w:pPr>
        <w:pStyle w:val="aa"/>
        <w:numPr>
          <w:ilvl w:val="0"/>
          <w:numId w:val="31"/>
        </w:numPr>
        <w:ind w:left="0" w:right="708" w:firstLine="567"/>
        <w:jc w:val="both"/>
      </w:pPr>
      <w:r w:rsidRPr="00F64E82">
        <w:t xml:space="preserve">Электронные документы, указанные в </w:t>
      </w:r>
      <w:r w:rsidR="00077B21">
        <w:t>Договоре</w:t>
      </w:r>
      <w:r w:rsidRPr="00F64E82">
        <w:t xml:space="preserve">, подписываются лицами, уполномоченными на это в установленном порядке. </w:t>
      </w:r>
    </w:p>
    <w:p w14:paraId="416875DB" w14:textId="77777777" w:rsidR="00861549" w:rsidRPr="00F64E82" w:rsidRDefault="00861549" w:rsidP="00861549">
      <w:pPr>
        <w:pStyle w:val="aa"/>
        <w:numPr>
          <w:ilvl w:val="0"/>
          <w:numId w:val="31"/>
        </w:numPr>
        <w:ind w:left="0" w:right="708" w:firstLine="567"/>
        <w:jc w:val="both"/>
      </w:pPr>
      <w:r w:rsidRPr="00F64E82">
        <w:t xml:space="preserve">Стороны обязуются использовать, принимать и признавать квалифицированные сертификаты ключей проверки подписей, выпущенные в соответствии с действующим </w:t>
      </w:r>
      <w:r w:rsidRPr="00F64E82">
        <w:lastRenderedPageBreak/>
        <w:t xml:space="preserve">законодательством удостоверяющими центрами, имеющими аккредитацию Министерства цифрового развития, связи и массовых коммуникаций РФ, что подтверждается соответствующим свидетельством. Квалифицированный сертификат ключа проверки подписи должен быть действительным (не прекращен, не аннулирован) на момент подписания электронного документа и содержать сведения, необходимые для однозначной идентификации владельца сертификата ключа проверки подписи. </w:t>
      </w:r>
    </w:p>
    <w:p w14:paraId="5F7E26DA" w14:textId="77777777" w:rsidR="00861549" w:rsidRPr="00F64E82" w:rsidRDefault="00861549" w:rsidP="00861549">
      <w:pPr>
        <w:pStyle w:val="aa"/>
        <w:numPr>
          <w:ilvl w:val="0"/>
          <w:numId w:val="31"/>
        </w:numPr>
        <w:ind w:left="0" w:right="708" w:firstLine="567"/>
        <w:jc w:val="both"/>
      </w:pPr>
      <w:r w:rsidRPr="00F64E82">
        <w:t xml:space="preserve">Ответственность за наличие действующего сертификата ключа проверки подписи, за обеспечение конфиденциальности ключей электронных подписей Стороны несут самостоятельно. </w:t>
      </w:r>
    </w:p>
    <w:p w14:paraId="05A5604D" w14:textId="77777777" w:rsidR="00861549" w:rsidRPr="00F64E82" w:rsidRDefault="00861549" w:rsidP="00861549">
      <w:pPr>
        <w:pStyle w:val="aa"/>
        <w:numPr>
          <w:ilvl w:val="0"/>
          <w:numId w:val="31"/>
        </w:numPr>
        <w:ind w:left="0" w:right="708" w:firstLine="567"/>
        <w:jc w:val="both"/>
      </w:pPr>
      <w:r w:rsidRPr="00F64E82">
        <w:t>Стороны при осуществлении электронного взаимодействия обязаны:</w:t>
      </w:r>
    </w:p>
    <w:p w14:paraId="346C1B0D" w14:textId="77777777" w:rsidR="00861549" w:rsidRPr="00F64E82" w:rsidRDefault="00861549" w:rsidP="00861549">
      <w:pPr>
        <w:pStyle w:val="aa"/>
        <w:numPr>
          <w:ilvl w:val="1"/>
          <w:numId w:val="32"/>
        </w:numPr>
        <w:ind w:left="0" w:right="708" w:firstLine="567"/>
        <w:jc w:val="both"/>
      </w:pPr>
      <w:r>
        <w:t xml:space="preserve"> </w:t>
      </w:r>
      <w:r w:rsidRPr="00F64E82">
        <w:t>обеспечивать конфиденциальность ключей электронных подписей;</w:t>
      </w:r>
    </w:p>
    <w:p w14:paraId="32569A97" w14:textId="77777777" w:rsidR="00861549" w:rsidRPr="00F64E82" w:rsidRDefault="00861549" w:rsidP="00861549">
      <w:pPr>
        <w:pStyle w:val="aa"/>
        <w:numPr>
          <w:ilvl w:val="1"/>
          <w:numId w:val="32"/>
        </w:numPr>
        <w:ind w:left="0" w:right="708" w:firstLine="567"/>
        <w:jc w:val="both"/>
      </w:pPr>
      <w:r w:rsidRPr="00F64E82">
        <w:t>уведомлять удостоверяющий центр, выдавший сертификат ключа проверки электронной подписи, и другую Сторону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14:paraId="3F7556AA" w14:textId="77777777" w:rsidR="00861549" w:rsidRPr="00F64E82" w:rsidRDefault="00861549" w:rsidP="00861549">
      <w:pPr>
        <w:pStyle w:val="aa"/>
        <w:numPr>
          <w:ilvl w:val="1"/>
          <w:numId w:val="32"/>
        </w:numPr>
        <w:ind w:left="0" w:right="708" w:firstLine="567"/>
        <w:jc w:val="both"/>
      </w:pPr>
      <w:r w:rsidRPr="00F64E82">
        <w:t>не использовать ключ электронной подписи при наличии оснований полагать, что конфиденциальность данного ключа нарушена (в том числе, но не ограничиваясь, при утрате ключевых носителей сертификата ключа проверки УКЭП (независимо от их дальнейшего обнаружения); при лишении Стороны права доступа к использованию УКЭП, при наличии подозрений на утечку информации или ее искажение в системе электронного документооборота; при нарушение правил хранения ключей УКЭП, если такие процедуры используются; при наличии достоверных сведений о доступе посторонних лиц к ключу УКЭП; при техническом выходе из строя ключевого носителя УКЭП).</w:t>
      </w:r>
    </w:p>
    <w:p w14:paraId="138AA05C" w14:textId="77777777" w:rsidR="00861549" w:rsidRPr="00F64E82" w:rsidRDefault="00861549" w:rsidP="00861549">
      <w:pPr>
        <w:pStyle w:val="aa"/>
        <w:numPr>
          <w:ilvl w:val="1"/>
          <w:numId w:val="32"/>
        </w:numPr>
        <w:ind w:left="0" w:right="708" w:firstLine="567"/>
        <w:jc w:val="both"/>
      </w:pPr>
      <w:r w:rsidRPr="00F64E82">
        <w:t xml:space="preserve">уведомить в течение </w:t>
      </w:r>
      <w:r>
        <w:t>1 (одного)</w:t>
      </w:r>
      <w:r w:rsidRPr="00F64E82">
        <w:t xml:space="preserve"> рабочего дня другую Сторону о прекращении действия или аннулировании сертификата ключа проверки подписи.</w:t>
      </w:r>
    </w:p>
    <w:p w14:paraId="4836B2C7" w14:textId="7711A950" w:rsidR="00861549" w:rsidRPr="00F64E82" w:rsidRDefault="00861549" w:rsidP="00861549">
      <w:pPr>
        <w:pStyle w:val="aa"/>
        <w:numPr>
          <w:ilvl w:val="0"/>
          <w:numId w:val="31"/>
        </w:numPr>
        <w:ind w:left="0" w:right="708" w:firstLine="567"/>
        <w:jc w:val="both"/>
      </w:pPr>
      <w:r w:rsidRPr="00F64E82">
        <w:t xml:space="preserve">В случае невозможности обмена электронными документами любой из Сторон в течение </w:t>
      </w:r>
      <w:r w:rsidR="00715AFC" w:rsidRPr="0079761C">
        <w:rPr>
          <w:color w:val="FF0000"/>
        </w:rPr>
        <w:t>72</w:t>
      </w:r>
      <w:r w:rsidRPr="00F64E82">
        <w:t xml:space="preserve"> часов, в том числе, но не ограничиваясь, по причине отсутствия технической возможности для электронного документооборота, электронный документооборот приостанавливается. Сторона, у которой возникла невозможность электронного документооборота, обязана немедленно известить об этом другую Сторону, а также известить о восстановлении электронного документооборота. С момента получения уведомления о невозможности электронного документооборота до момента получения уведомления о восстановлении электронного документооборота Стороны переходят на обмен документами, оформленными на бумажном носителе, подписанными собственноручной подписью и заверенными печатью (при наличии).</w:t>
      </w:r>
    </w:p>
    <w:p w14:paraId="75754F76" w14:textId="51DF0939" w:rsidR="00861549" w:rsidRDefault="00861549" w:rsidP="00861549">
      <w:pPr>
        <w:pStyle w:val="aa"/>
        <w:numPr>
          <w:ilvl w:val="0"/>
          <w:numId w:val="31"/>
        </w:numPr>
        <w:ind w:left="0" w:right="708" w:firstLine="567"/>
        <w:jc w:val="both"/>
      </w:pPr>
      <w:r w:rsidRPr="00F64E82">
        <w:t xml:space="preserve">В случае возникновения разногласий в отношении электронных документов, подписанных УКЭП, электронный документооборот приостанавливается до урегулирования разногласий. Все разногласия в отношении конкретного электронного документа, подписанного УКЭП, разрешаются Сторонами в претензионном порядке, предусмотренном Договором. С момента получения любой из Сторон претензии, касающейся электронных документов, Стороны переходят на обмен документами, оформленными на бумажном носителе, подписываемыми собственноручной подписью и заверенными печатью (при наличии). </w:t>
      </w:r>
    </w:p>
    <w:p w14:paraId="75D65CF9" w14:textId="3BB9BD42" w:rsidR="00674B75" w:rsidRPr="00674B75" w:rsidRDefault="00674B75" w:rsidP="00861549">
      <w:pPr>
        <w:ind w:right="708" w:firstLine="567"/>
        <w:jc w:val="center"/>
        <w:rPr>
          <w:b/>
        </w:rPr>
      </w:pPr>
    </w:p>
    <w:p w14:paraId="366286B1" w14:textId="25BAD96C" w:rsidR="00B848B1" w:rsidRDefault="00B848B1" w:rsidP="00142A78">
      <w:pPr>
        <w:ind w:right="708"/>
        <w:jc w:val="both"/>
      </w:pPr>
    </w:p>
    <w:p w14:paraId="7CD60897" w14:textId="77777777" w:rsidR="00B848B1" w:rsidRDefault="00B848B1" w:rsidP="00861549">
      <w:pPr>
        <w:ind w:right="708" w:firstLine="567"/>
        <w:jc w:val="both"/>
      </w:pPr>
    </w:p>
    <w:p w14:paraId="3A149652" w14:textId="77777777" w:rsidR="00B848B1" w:rsidRDefault="00B848B1" w:rsidP="00861549">
      <w:pPr>
        <w:ind w:right="708" w:firstLine="567"/>
        <w:jc w:val="both"/>
      </w:pPr>
    </w:p>
    <w:p w14:paraId="42D79F3B" w14:textId="77777777" w:rsidR="00B848B1" w:rsidRDefault="00B848B1" w:rsidP="00861549">
      <w:pPr>
        <w:ind w:right="708" w:firstLine="567"/>
        <w:jc w:val="both"/>
      </w:pPr>
    </w:p>
    <w:p w14:paraId="1F81D868" w14:textId="4A6206C6" w:rsidR="00B848B1" w:rsidRDefault="00B848B1" w:rsidP="00861549">
      <w:pPr>
        <w:ind w:right="708" w:firstLine="567"/>
        <w:jc w:val="both"/>
      </w:pPr>
    </w:p>
    <w:p w14:paraId="2DAAA7A2" w14:textId="77777777" w:rsidR="00B848B1" w:rsidRDefault="00B848B1" w:rsidP="00861549">
      <w:pPr>
        <w:ind w:right="708" w:firstLine="567"/>
        <w:jc w:val="both"/>
      </w:pPr>
    </w:p>
    <w:sectPr w:rsidR="00B848B1" w:rsidSect="008625BA">
      <w:headerReference w:type="default" r:id="rId9"/>
      <w:pgSz w:w="11907" w:h="16840" w:code="9"/>
      <w:pgMar w:top="993" w:right="0" w:bottom="454" w:left="993"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A723C" w14:textId="77777777" w:rsidR="00194B7C" w:rsidRDefault="00194B7C">
      <w:r>
        <w:separator/>
      </w:r>
    </w:p>
  </w:endnote>
  <w:endnote w:type="continuationSeparator" w:id="0">
    <w:p w14:paraId="4F63AC80" w14:textId="77777777" w:rsidR="00194B7C" w:rsidRDefault="0019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B5516" w14:textId="77777777" w:rsidR="00194B7C" w:rsidRDefault="00194B7C">
      <w:r>
        <w:separator/>
      </w:r>
    </w:p>
  </w:footnote>
  <w:footnote w:type="continuationSeparator" w:id="0">
    <w:p w14:paraId="7FD1B61D" w14:textId="77777777" w:rsidR="00194B7C" w:rsidRDefault="00194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E6181" w14:textId="24AD2CFB" w:rsidR="00B848B1" w:rsidRPr="00EE08B8" w:rsidRDefault="00B848B1" w:rsidP="008625BA">
    <w:pPr>
      <w:pStyle w:val="a3"/>
      <w:ind w:right="566"/>
      <w:jc w:val="right"/>
      <w:rPr>
        <w:sz w:val="20"/>
        <w:szCs w:val="20"/>
      </w:rPr>
    </w:pPr>
    <w:r w:rsidRPr="00EE08B8">
      <w:rPr>
        <w:sz w:val="20"/>
        <w:szCs w:val="20"/>
      </w:rPr>
      <w:t>АО «</w:t>
    </w:r>
    <w:r w:rsidR="0057292D" w:rsidRPr="00EE08B8">
      <w:rPr>
        <w:sz w:val="20"/>
        <w:szCs w:val="20"/>
      </w:rPr>
      <w:t>СУЭК</w:t>
    </w:r>
    <w:r w:rsidR="00753460" w:rsidRPr="00EE08B8">
      <w:rPr>
        <w:sz w:val="20"/>
        <w:szCs w:val="20"/>
      </w:rPr>
      <w:t>-Кузбасс</w:t>
    </w:r>
    <w:r w:rsidRPr="00EE08B8">
      <w:rPr>
        <w:sz w:val="20"/>
        <w:szCs w:val="20"/>
      </w:rPr>
      <w:t>»</w:t>
    </w:r>
  </w:p>
  <w:p w14:paraId="5C1BE465" w14:textId="07E68168" w:rsidR="00B848B1" w:rsidRPr="00EE08B8" w:rsidRDefault="00B848B1" w:rsidP="008625BA">
    <w:pPr>
      <w:pStyle w:val="a3"/>
      <w:ind w:right="566"/>
      <w:jc w:val="right"/>
      <w:rPr>
        <w:sz w:val="20"/>
        <w:szCs w:val="20"/>
      </w:rPr>
    </w:pPr>
    <w:r w:rsidRPr="00EE08B8">
      <w:rPr>
        <w:sz w:val="20"/>
        <w:szCs w:val="20"/>
      </w:rPr>
      <w:t xml:space="preserve">ОГРН </w:t>
    </w:r>
    <w:r w:rsidR="00753460" w:rsidRPr="00EE08B8">
      <w:rPr>
        <w:sz w:val="20"/>
        <w:szCs w:val="20"/>
      </w:rPr>
      <w:t>1074212001368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080"/>
    <w:multiLevelType w:val="hybridMultilevel"/>
    <w:tmpl w:val="7E7CC540"/>
    <w:lvl w:ilvl="0" w:tplc="B95C8CF4">
      <w:start w:val="1"/>
      <w:numFmt w:val="bullet"/>
      <w:pStyle w:val="6"/>
      <w:lvlText w:val=""/>
      <w:lvlJc w:val="left"/>
      <w:pPr>
        <w:tabs>
          <w:tab w:val="num" w:pos="180"/>
        </w:tabs>
        <w:ind w:left="180" w:hanging="397"/>
      </w:pPr>
      <w:rPr>
        <w:rFonts w:ascii="Symbol" w:hAnsi="Symbol" w:hint="default"/>
      </w:rPr>
    </w:lvl>
    <w:lvl w:ilvl="1" w:tplc="04190003" w:tentative="1">
      <w:start w:val="1"/>
      <w:numFmt w:val="bullet"/>
      <w:lvlText w:val="o"/>
      <w:lvlJc w:val="left"/>
      <w:pPr>
        <w:tabs>
          <w:tab w:val="num" w:pos="513"/>
        </w:tabs>
        <w:ind w:left="513" w:hanging="360"/>
      </w:pPr>
      <w:rPr>
        <w:rFonts w:ascii="Courier New" w:hAnsi="Courier New" w:hint="default"/>
      </w:rPr>
    </w:lvl>
    <w:lvl w:ilvl="2" w:tplc="04190005" w:tentative="1">
      <w:start w:val="1"/>
      <w:numFmt w:val="bullet"/>
      <w:lvlText w:val=""/>
      <w:lvlJc w:val="left"/>
      <w:pPr>
        <w:tabs>
          <w:tab w:val="num" w:pos="1233"/>
        </w:tabs>
        <w:ind w:left="1233" w:hanging="360"/>
      </w:pPr>
      <w:rPr>
        <w:rFonts w:ascii="Wingdings" w:hAnsi="Wingdings" w:hint="default"/>
      </w:rPr>
    </w:lvl>
    <w:lvl w:ilvl="3" w:tplc="04190001" w:tentative="1">
      <w:start w:val="1"/>
      <w:numFmt w:val="bullet"/>
      <w:lvlText w:val=""/>
      <w:lvlJc w:val="left"/>
      <w:pPr>
        <w:tabs>
          <w:tab w:val="num" w:pos="1953"/>
        </w:tabs>
        <w:ind w:left="1953" w:hanging="360"/>
      </w:pPr>
      <w:rPr>
        <w:rFonts w:ascii="Symbol" w:hAnsi="Symbol" w:hint="default"/>
      </w:rPr>
    </w:lvl>
    <w:lvl w:ilvl="4" w:tplc="04190003" w:tentative="1">
      <w:start w:val="1"/>
      <w:numFmt w:val="bullet"/>
      <w:lvlText w:val="o"/>
      <w:lvlJc w:val="left"/>
      <w:pPr>
        <w:tabs>
          <w:tab w:val="num" w:pos="2673"/>
        </w:tabs>
        <w:ind w:left="2673" w:hanging="360"/>
      </w:pPr>
      <w:rPr>
        <w:rFonts w:ascii="Courier New" w:hAnsi="Courier New" w:hint="default"/>
      </w:rPr>
    </w:lvl>
    <w:lvl w:ilvl="5" w:tplc="04190005" w:tentative="1">
      <w:start w:val="1"/>
      <w:numFmt w:val="bullet"/>
      <w:lvlText w:val=""/>
      <w:lvlJc w:val="left"/>
      <w:pPr>
        <w:tabs>
          <w:tab w:val="num" w:pos="3393"/>
        </w:tabs>
        <w:ind w:left="3393" w:hanging="360"/>
      </w:pPr>
      <w:rPr>
        <w:rFonts w:ascii="Wingdings" w:hAnsi="Wingdings" w:hint="default"/>
      </w:rPr>
    </w:lvl>
    <w:lvl w:ilvl="6" w:tplc="04190001" w:tentative="1">
      <w:start w:val="1"/>
      <w:numFmt w:val="bullet"/>
      <w:lvlText w:val=""/>
      <w:lvlJc w:val="left"/>
      <w:pPr>
        <w:tabs>
          <w:tab w:val="num" w:pos="4113"/>
        </w:tabs>
        <w:ind w:left="4113" w:hanging="360"/>
      </w:pPr>
      <w:rPr>
        <w:rFonts w:ascii="Symbol" w:hAnsi="Symbol" w:hint="default"/>
      </w:rPr>
    </w:lvl>
    <w:lvl w:ilvl="7" w:tplc="04190003" w:tentative="1">
      <w:start w:val="1"/>
      <w:numFmt w:val="bullet"/>
      <w:lvlText w:val="o"/>
      <w:lvlJc w:val="left"/>
      <w:pPr>
        <w:tabs>
          <w:tab w:val="num" w:pos="4833"/>
        </w:tabs>
        <w:ind w:left="4833" w:hanging="360"/>
      </w:pPr>
      <w:rPr>
        <w:rFonts w:ascii="Courier New" w:hAnsi="Courier New" w:hint="default"/>
      </w:rPr>
    </w:lvl>
    <w:lvl w:ilvl="8" w:tplc="04190005" w:tentative="1">
      <w:start w:val="1"/>
      <w:numFmt w:val="bullet"/>
      <w:lvlText w:val=""/>
      <w:lvlJc w:val="left"/>
      <w:pPr>
        <w:tabs>
          <w:tab w:val="num" w:pos="5553"/>
        </w:tabs>
        <w:ind w:left="5553" w:hanging="360"/>
      </w:pPr>
      <w:rPr>
        <w:rFonts w:ascii="Wingdings" w:hAnsi="Wingdings" w:hint="default"/>
      </w:rPr>
    </w:lvl>
  </w:abstractNum>
  <w:abstractNum w:abstractNumId="1" w15:restartNumberingAfterBreak="0">
    <w:nsid w:val="042C2A8D"/>
    <w:multiLevelType w:val="multilevel"/>
    <w:tmpl w:val="143CBD4A"/>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7265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6F5FC3"/>
    <w:multiLevelType w:val="hybridMultilevel"/>
    <w:tmpl w:val="E9E0CA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8D1622E"/>
    <w:multiLevelType w:val="multilevel"/>
    <w:tmpl w:val="C08E87BE"/>
    <w:lvl w:ilvl="0">
      <w:start w:val="1"/>
      <w:numFmt w:val="decimal"/>
      <w:lvlText w:val="%1"/>
      <w:lvlJc w:val="left"/>
      <w:pPr>
        <w:tabs>
          <w:tab w:val="num" w:pos="928"/>
        </w:tabs>
        <w:ind w:left="228" w:firstLine="340"/>
      </w:pPr>
      <w:rPr>
        <w:rFonts w:hint="default"/>
        <w:b/>
        <w:color w:val="auto"/>
      </w:rPr>
    </w:lvl>
    <w:lvl w:ilvl="1">
      <w:start w:val="1"/>
      <w:numFmt w:val="decimal"/>
      <w:lvlText w:val="%1.%2"/>
      <w:lvlJc w:val="left"/>
      <w:pPr>
        <w:tabs>
          <w:tab w:val="num" w:pos="1211"/>
        </w:tabs>
        <w:ind w:left="511" w:firstLine="340"/>
      </w:pPr>
      <w:rPr>
        <w:rFonts w:hint="default"/>
        <w:b/>
        <w:color w:val="auto"/>
        <w:sz w:val="24"/>
        <w:szCs w:val="28"/>
      </w:rPr>
    </w:lvl>
    <w:lvl w:ilvl="2">
      <w:start w:val="1"/>
      <w:numFmt w:val="decimal"/>
      <w:lvlText w:val="%1.%2.%3"/>
      <w:lvlJc w:val="left"/>
      <w:pPr>
        <w:tabs>
          <w:tab w:val="num" w:pos="1060"/>
        </w:tabs>
        <w:ind w:left="0" w:firstLine="340"/>
      </w:pPr>
      <w:rPr>
        <w:rFonts w:hint="default"/>
        <w:b w:val="0"/>
        <w:color w:val="auto"/>
        <w:sz w:val="24"/>
        <w:szCs w:val="28"/>
      </w:rPr>
    </w:lvl>
    <w:lvl w:ilvl="3">
      <w:start w:val="1"/>
      <w:numFmt w:val="decimal"/>
      <w:lvlText w:val="%1.%2.%3.%4"/>
      <w:lvlJc w:val="left"/>
      <w:pPr>
        <w:tabs>
          <w:tab w:val="num" w:pos="1420"/>
        </w:tabs>
        <w:ind w:left="0" w:firstLine="340"/>
      </w:pPr>
      <w:rPr>
        <w:rFonts w:hint="default"/>
        <w:b w:val="0"/>
      </w:rPr>
    </w:lvl>
    <w:lvl w:ilvl="4">
      <w:start w:val="1"/>
      <w:numFmt w:val="russianLower"/>
      <w:suff w:val="space"/>
      <w:lvlText w:val="%5)"/>
      <w:lvlJc w:val="left"/>
      <w:pPr>
        <w:ind w:left="0" w:firstLine="340"/>
      </w:pPr>
      <w:rPr>
        <w:rFonts w:hint="default"/>
      </w:rPr>
    </w:lvl>
    <w:lvl w:ilvl="5">
      <w:start w:val="1"/>
      <w:numFmt w:val="decimal"/>
      <w:suff w:val="space"/>
      <w:lvlText w:val="%6)"/>
      <w:lvlJc w:val="left"/>
      <w:pPr>
        <w:ind w:left="680" w:firstLine="0"/>
      </w:pPr>
      <w:rPr>
        <w:rFonts w:hint="default"/>
      </w:rPr>
    </w:lvl>
    <w:lvl w:ilvl="6">
      <w:start w:val="1"/>
      <w:numFmt w:val="none"/>
      <w:lvlRestart w:val="1"/>
      <w:lvlText w:val=""/>
      <w:lvlJc w:val="left"/>
      <w:pPr>
        <w:ind w:left="0" w:firstLine="0"/>
      </w:pPr>
      <w:rPr>
        <w:rFonts w:hint="default"/>
      </w:rPr>
    </w:lvl>
    <w:lvl w:ilvl="7">
      <w:start w:val="1"/>
      <w:numFmt w:val="decimal"/>
      <w:lvlRestart w:val="4"/>
      <w:lvlText w:val="%8"/>
      <w:lvlJc w:val="left"/>
      <w:pPr>
        <w:tabs>
          <w:tab w:val="num" w:pos="360"/>
        </w:tabs>
        <w:ind w:left="340" w:hanging="34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7"/>
      <w:lvlText w:val="%9."/>
      <w:lvlJc w:val="left"/>
      <w:pPr>
        <w:tabs>
          <w:tab w:val="num" w:pos="587"/>
        </w:tabs>
        <w:ind w:left="227"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9831340"/>
    <w:multiLevelType w:val="hybridMultilevel"/>
    <w:tmpl w:val="143CBD4A"/>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6" w15:restartNumberingAfterBreak="0">
    <w:nsid w:val="09F23D68"/>
    <w:multiLevelType w:val="multilevel"/>
    <w:tmpl w:val="20D2630A"/>
    <w:lvl w:ilvl="0">
      <w:start w:val="1"/>
      <w:numFmt w:val="decimal"/>
      <w:lvlText w:val="%1"/>
      <w:lvlJc w:val="left"/>
      <w:pPr>
        <w:tabs>
          <w:tab w:val="num" w:pos="928"/>
        </w:tabs>
        <w:ind w:left="228" w:firstLine="340"/>
      </w:pPr>
      <w:rPr>
        <w:rFonts w:hint="default"/>
        <w:b/>
        <w:color w:val="4BACC6" w:themeColor="accent5"/>
      </w:rPr>
    </w:lvl>
    <w:lvl w:ilvl="1">
      <w:start w:val="1"/>
      <w:numFmt w:val="decimal"/>
      <w:lvlText w:val="4.%2"/>
      <w:lvlJc w:val="left"/>
      <w:pPr>
        <w:tabs>
          <w:tab w:val="num" w:pos="1211"/>
        </w:tabs>
        <w:ind w:left="511" w:firstLine="340"/>
      </w:pPr>
      <w:rPr>
        <w:rFonts w:hint="default"/>
        <w:b w:val="0"/>
        <w:color w:val="auto"/>
        <w:sz w:val="22"/>
        <w:szCs w:val="28"/>
      </w:rPr>
    </w:lvl>
    <w:lvl w:ilvl="2">
      <w:start w:val="1"/>
      <w:numFmt w:val="decimal"/>
      <w:lvlText w:val="%1.%2.%3"/>
      <w:lvlJc w:val="left"/>
      <w:pPr>
        <w:tabs>
          <w:tab w:val="num" w:pos="1060"/>
        </w:tabs>
        <w:ind w:left="0" w:firstLine="340"/>
      </w:pPr>
      <w:rPr>
        <w:rFonts w:hint="default"/>
        <w:b w:val="0"/>
        <w:color w:val="auto"/>
        <w:sz w:val="24"/>
        <w:szCs w:val="28"/>
      </w:rPr>
    </w:lvl>
    <w:lvl w:ilvl="3">
      <w:start w:val="1"/>
      <w:numFmt w:val="decimal"/>
      <w:lvlText w:val="%1.%2.%3.%4"/>
      <w:lvlJc w:val="left"/>
      <w:pPr>
        <w:tabs>
          <w:tab w:val="num" w:pos="1420"/>
        </w:tabs>
        <w:ind w:left="0" w:firstLine="340"/>
      </w:pPr>
      <w:rPr>
        <w:rFonts w:hint="default"/>
        <w:b w:val="0"/>
      </w:rPr>
    </w:lvl>
    <w:lvl w:ilvl="4">
      <w:start w:val="1"/>
      <w:numFmt w:val="russianLower"/>
      <w:suff w:val="space"/>
      <w:lvlText w:val="%5)"/>
      <w:lvlJc w:val="left"/>
      <w:pPr>
        <w:ind w:left="0" w:firstLine="340"/>
      </w:pPr>
      <w:rPr>
        <w:rFonts w:hint="default"/>
      </w:rPr>
    </w:lvl>
    <w:lvl w:ilvl="5">
      <w:start w:val="1"/>
      <w:numFmt w:val="decimal"/>
      <w:suff w:val="space"/>
      <w:lvlText w:val="%6)"/>
      <w:lvlJc w:val="left"/>
      <w:pPr>
        <w:ind w:left="680" w:firstLine="0"/>
      </w:pPr>
      <w:rPr>
        <w:rFonts w:hint="default"/>
      </w:rPr>
    </w:lvl>
    <w:lvl w:ilvl="6">
      <w:start w:val="1"/>
      <w:numFmt w:val="none"/>
      <w:lvlRestart w:val="1"/>
      <w:lvlText w:val=""/>
      <w:lvlJc w:val="left"/>
      <w:pPr>
        <w:ind w:left="0" w:firstLine="0"/>
      </w:pPr>
      <w:rPr>
        <w:rFonts w:hint="default"/>
      </w:rPr>
    </w:lvl>
    <w:lvl w:ilvl="7">
      <w:start w:val="1"/>
      <w:numFmt w:val="decimal"/>
      <w:lvlRestart w:val="4"/>
      <w:lvlText w:val="%8"/>
      <w:lvlJc w:val="left"/>
      <w:pPr>
        <w:tabs>
          <w:tab w:val="num" w:pos="360"/>
        </w:tabs>
        <w:ind w:left="340" w:hanging="340"/>
      </w:pPr>
      <w:rPr>
        <w:rFonts w:asciiTheme="minorHAnsi" w:hAnsiTheme="minorHAnsi" w:cstheme="minorHAnsi"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8">
      <w:start w:val="1"/>
      <w:numFmt w:val="decimal"/>
      <w:lvlRestart w:val="7"/>
      <w:lvlText w:val="%9."/>
      <w:lvlJc w:val="left"/>
      <w:pPr>
        <w:tabs>
          <w:tab w:val="num" w:pos="587"/>
        </w:tabs>
        <w:ind w:left="227" w:firstLine="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abstractNum>
  <w:abstractNum w:abstractNumId="7" w15:restartNumberingAfterBreak="0">
    <w:nsid w:val="0FB53553"/>
    <w:multiLevelType w:val="multilevel"/>
    <w:tmpl w:val="63901E74"/>
    <w:lvl w:ilvl="0">
      <w:start w:val="1"/>
      <w:numFmt w:val="decimal"/>
      <w:lvlText w:val="%1."/>
      <w:lvlJc w:val="left"/>
      <w:pPr>
        <w:ind w:left="1065" w:hanging="705"/>
      </w:pPr>
      <w:rPr>
        <w:rFonts w:hint="default"/>
        <w:sz w:val="24"/>
        <w:szCs w:val="24"/>
      </w:rPr>
    </w:lvl>
    <w:lvl w:ilvl="1">
      <w:start w:val="1"/>
      <w:numFmt w:val="decimal"/>
      <w:isLgl/>
      <w:lvlText w:val="%2."/>
      <w:lvlJc w:val="left"/>
      <w:pPr>
        <w:ind w:left="765" w:hanging="405"/>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B94E15"/>
    <w:multiLevelType w:val="multilevel"/>
    <w:tmpl w:val="87C071AE"/>
    <w:lvl w:ilvl="0">
      <w:start w:val="1"/>
      <w:numFmt w:val="bullet"/>
      <w:lvlText w:val=""/>
      <w:lvlJc w:val="left"/>
      <w:pPr>
        <w:tabs>
          <w:tab w:val="num" w:pos="1211"/>
        </w:tabs>
        <w:ind w:left="0" w:firstLine="851"/>
      </w:pPr>
      <w:rPr>
        <w:rFonts w:ascii="Symbol" w:hAnsi="Symbol" w:hint="default"/>
        <w:color w:val="auto"/>
      </w:rPr>
    </w:lvl>
    <w:lvl w:ilvl="1">
      <w:start w:val="1"/>
      <w:numFmt w:val="bullet"/>
      <w:lvlText w:val=""/>
      <w:lvlJc w:val="left"/>
      <w:pPr>
        <w:tabs>
          <w:tab w:val="num" w:pos="2061"/>
        </w:tabs>
        <w:ind w:left="851" w:firstLine="850"/>
      </w:pPr>
      <w:rPr>
        <w:rFonts w:ascii="Symbol" w:hAnsi="Symbol" w:hint="default"/>
        <w:color w:val="auto"/>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1212"/>
        </w:tabs>
        <w:ind w:left="1212"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F5952F6"/>
    <w:multiLevelType w:val="hybridMultilevel"/>
    <w:tmpl w:val="ACB2AA84"/>
    <w:lvl w:ilvl="0" w:tplc="3B2C890A">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0" w15:restartNumberingAfterBreak="0">
    <w:nsid w:val="20841AFF"/>
    <w:multiLevelType w:val="hybridMultilevel"/>
    <w:tmpl w:val="E2465DBC"/>
    <w:lvl w:ilvl="0" w:tplc="6A7444A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E76D80"/>
    <w:multiLevelType w:val="hybridMultilevel"/>
    <w:tmpl w:val="1B225E5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2" w15:restartNumberingAfterBreak="0">
    <w:nsid w:val="224C7B26"/>
    <w:multiLevelType w:val="hybridMultilevel"/>
    <w:tmpl w:val="54081AE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42E443B"/>
    <w:multiLevelType w:val="hybridMultilevel"/>
    <w:tmpl w:val="763A148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70C32A8"/>
    <w:multiLevelType w:val="hybridMultilevel"/>
    <w:tmpl w:val="3C46C5AC"/>
    <w:lvl w:ilvl="0" w:tplc="6A7444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8951614"/>
    <w:multiLevelType w:val="hybridMultilevel"/>
    <w:tmpl w:val="83DE843E"/>
    <w:lvl w:ilvl="0" w:tplc="6A7444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8695707"/>
    <w:multiLevelType w:val="hybridMultilevel"/>
    <w:tmpl w:val="95DC80A4"/>
    <w:lvl w:ilvl="0" w:tplc="B6F2D9E0">
      <w:start w:val="1"/>
      <w:numFmt w:val="bullet"/>
      <w:lvlText w:val=""/>
      <w:lvlJc w:val="left"/>
      <w:pPr>
        <w:ind w:left="1571" w:hanging="360"/>
      </w:pPr>
      <w:rPr>
        <w:rFonts w:ascii="Symbol" w:hAnsi="Symbol" w:hint="default"/>
        <w:color w:val="000000"/>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7" w15:restartNumberingAfterBreak="0">
    <w:nsid w:val="41CA19D5"/>
    <w:multiLevelType w:val="multilevel"/>
    <w:tmpl w:val="041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9D709A0"/>
    <w:multiLevelType w:val="hybridMultilevel"/>
    <w:tmpl w:val="D2521B22"/>
    <w:lvl w:ilvl="0" w:tplc="6A7444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4D7B3C"/>
    <w:multiLevelType w:val="hybridMultilevel"/>
    <w:tmpl w:val="4E8CBCD6"/>
    <w:lvl w:ilvl="0" w:tplc="C1B4B1C2">
      <w:start w:val="1"/>
      <w:numFmt w:val="decimal"/>
      <w:lvlText w:val="7.%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15:restartNumberingAfterBreak="0">
    <w:nsid w:val="5C737605"/>
    <w:multiLevelType w:val="hybridMultilevel"/>
    <w:tmpl w:val="69B6DDBA"/>
    <w:lvl w:ilvl="0" w:tplc="B0A4F8E2">
      <w:start w:val="1"/>
      <w:numFmt w:val="bullet"/>
      <w:lvlText w:val="-"/>
      <w:lvlJc w:val="left"/>
      <w:pPr>
        <w:ind w:left="930" w:hanging="360"/>
      </w:pPr>
      <w:rPr>
        <w:rFonts w:ascii="Times New Roman" w:hAnsi="Times New Roman" w:cs="Times New Roman"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1" w15:restartNumberingAfterBreak="0">
    <w:nsid w:val="65ED73E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EF42AC"/>
    <w:multiLevelType w:val="hybridMultilevel"/>
    <w:tmpl w:val="E52C7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E6C7940"/>
    <w:multiLevelType w:val="multilevel"/>
    <w:tmpl w:val="995E53AC"/>
    <w:lvl w:ilvl="0">
      <w:start w:val="1"/>
      <w:numFmt w:val="decimal"/>
      <w:lvlText w:val="%1."/>
      <w:lvlJc w:val="left"/>
      <w:pPr>
        <w:ind w:left="360" w:hanging="360"/>
      </w:pPr>
      <w:rPr>
        <w:rFonts w:hint="default"/>
      </w:rPr>
    </w:lvl>
    <w:lvl w:ilvl="1">
      <w:start w:val="1"/>
      <w:numFmt w:val="decimal"/>
      <w:lvlText w:val="%1.%2."/>
      <w:lvlJc w:val="left"/>
      <w:pPr>
        <w:ind w:left="2148" w:hanging="360"/>
      </w:pPr>
      <w:rPr>
        <w:rFonts w:hint="default"/>
      </w:rPr>
    </w:lvl>
    <w:lvl w:ilvl="2">
      <w:start w:val="1"/>
      <w:numFmt w:val="decimal"/>
      <w:lvlText w:val="%1.%2.%3."/>
      <w:lvlJc w:val="left"/>
      <w:pPr>
        <w:ind w:left="4296" w:hanging="720"/>
      </w:pPr>
      <w:rPr>
        <w:rFonts w:hint="default"/>
      </w:rPr>
    </w:lvl>
    <w:lvl w:ilvl="3">
      <w:start w:val="1"/>
      <w:numFmt w:val="decimal"/>
      <w:lvlText w:val="%1.%2.%3.%4."/>
      <w:lvlJc w:val="left"/>
      <w:pPr>
        <w:ind w:left="6084" w:hanging="720"/>
      </w:pPr>
      <w:rPr>
        <w:rFonts w:hint="default"/>
      </w:rPr>
    </w:lvl>
    <w:lvl w:ilvl="4">
      <w:start w:val="1"/>
      <w:numFmt w:val="decimal"/>
      <w:lvlText w:val="%1.%2.%3.%4.%5."/>
      <w:lvlJc w:val="left"/>
      <w:pPr>
        <w:ind w:left="8232" w:hanging="1080"/>
      </w:pPr>
      <w:rPr>
        <w:rFonts w:hint="default"/>
      </w:rPr>
    </w:lvl>
    <w:lvl w:ilvl="5">
      <w:start w:val="1"/>
      <w:numFmt w:val="decimal"/>
      <w:lvlText w:val="%1.%2.%3.%4.%5.%6."/>
      <w:lvlJc w:val="left"/>
      <w:pPr>
        <w:ind w:left="10020" w:hanging="1080"/>
      </w:pPr>
      <w:rPr>
        <w:rFonts w:hint="default"/>
      </w:rPr>
    </w:lvl>
    <w:lvl w:ilvl="6">
      <w:start w:val="1"/>
      <w:numFmt w:val="decimal"/>
      <w:lvlText w:val="%1.%2.%3.%4.%5.%6.%7."/>
      <w:lvlJc w:val="left"/>
      <w:pPr>
        <w:ind w:left="12168" w:hanging="1440"/>
      </w:pPr>
      <w:rPr>
        <w:rFonts w:hint="default"/>
      </w:rPr>
    </w:lvl>
    <w:lvl w:ilvl="7">
      <w:start w:val="1"/>
      <w:numFmt w:val="decimal"/>
      <w:lvlText w:val="%1.%2.%3.%4.%5.%6.%7.%8."/>
      <w:lvlJc w:val="left"/>
      <w:pPr>
        <w:ind w:left="13956" w:hanging="1440"/>
      </w:pPr>
      <w:rPr>
        <w:rFonts w:hint="default"/>
      </w:rPr>
    </w:lvl>
    <w:lvl w:ilvl="8">
      <w:start w:val="1"/>
      <w:numFmt w:val="decimal"/>
      <w:lvlText w:val="%1.%2.%3.%4.%5.%6.%7.%8.%9."/>
      <w:lvlJc w:val="left"/>
      <w:pPr>
        <w:ind w:left="16104" w:hanging="1800"/>
      </w:pPr>
      <w:rPr>
        <w:rFonts w:hint="default"/>
      </w:rPr>
    </w:lvl>
  </w:abstractNum>
  <w:abstractNum w:abstractNumId="24" w15:restartNumberingAfterBreak="0">
    <w:nsid w:val="721D1246"/>
    <w:multiLevelType w:val="hybridMultilevel"/>
    <w:tmpl w:val="8DCEB7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4F708B"/>
    <w:multiLevelType w:val="multilevel"/>
    <w:tmpl w:val="852C4F2E"/>
    <w:lvl w:ilvl="0">
      <w:start w:val="1"/>
      <w:numFmt w:val="decimal"/>
      <w:lvlText w:val="%1."/>
      <w:lvlJc w:val="left"/>
      <w:pPr>
        <w:ind w:left="360" w:hanging="360"/>
      </w:pPr>
      <w:rPr>
        <w:rFonts w:hint="default"/>
      </w:rPr>
    </w:lvl>
    <w:lvl w:ilvl="1">
      <w:start w:val="1"/>
      <w:numFmt w:val="bullet"/>
      <w:lvlText w:val="-"/>
      <w:lvlJc w:val="left"/>
      <w:pPr>
        <w:ind w:left="1191" w:hanging="831"/>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AAF4F3A"/>
    <w:multiLevelType w:val="hybridMultilevel"/>
    <w:tmpl w:val="53F8C5B0"/>
    <w:lvl w:ilvl="0" w:tplc="6A7444A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7E0E2C1E"/>
    <w:multiLevelType w:val="multilevel"/>
    <w:tmpl w:val="68145F24"/>
    <w:lvl w:ilvl="0">
      <w:start w:val="10"/>
      <w:numFmt w:val="decimal"/>
      <w:lvlText w:val="%1."/>
      <w:lvlJc w:val="left"/>
      <w:pPr>
        <w:ind w:left="480" w:hanging="480"/>
      </w:pPr>
      <w:rPr>
        <w:rFonts w:hint="default"/>
      </w:rPr>
    </w:lvl>
    <w:lvl w:ilvl="1">
      <w:start w:val="1"/>
      <w:numFmt w:val="decimal"/>
      <w:lvlText w:val="%1.%2."/>
      <w:lvlJc w:val="left"/>
      <w:pPr>
        <w:ind w:left="1898" w:hanging="480"/>
      </w:pPr>
      <w:rPr>
        <w:rFonts w:hint="default"/>
      </w:rPr>
    </w:lvl>
    <w:lvl w:ilvl="2">
      <w:start w:val="1"/>
      <w:numFmt w:val="decimal"/>
      <w:lvlText w:val="%1.%2.%3."/>
      <w:lvlJc w:val="left"/>
      <w:pPr>
        <w:ind w:left="3286" w:hanging="720"/>
      </w:pPr>
      <w:rPr>
        <w:rFonts w:hint="default"/>
      </w:rPr>
    </w:lvl>
    <w:lvl w:ilvl="3">
      <w:start w:val="1"/>
      <w:numFmt w:val="decimal"/>
      <w:lvlText w:val="%1.%2.%3.%4."/>
      <w:lvlJc w:val="left"/>
      <w:pPr>
        <w:ind w:left="4569" w:hanging="720"/>
      </w:pPr>
      <w:rPr>
        <w:rFonts w:hint="default"/>
      </w:rPr>
    </w:lvl>
    <w:lvl w:ilvl="4">
      <w:start w:val="1"/>
      <w:numFmt w:val="decimal"/>
      <w:lvlText w:val="%1.%2.%3.%4.%5."/>
      <w:lvlJc w:val="left"/>
      <w:pPr>
        <w:ind w:left="6212" w:hanging="1080"/>
      </w:pPr>
      <w:rPr>
        <w:rFonts w:hint="default"/>
      </w:rPr>
    </w:lvl>
    <w:lvl w:ilvl="5">
      <w:start w:val="1"/>
      <w:numFmt w:val="decimal"/>
      <w:lvlText w:val="%1.%2.%3.%4.%5.%6."/>
      <w:lvlJc w:val="left"/>
      <w:pPr>
        <w:ind w:left="7495" w:hanging="1080"/>
      </w:pPr>
      <w:rPr>
        <w:rFonts w:hint="default"/>
      </w:rPr>
    </w:lvl>
    <w:lvl w:ilvl="6">
      <w:start w:val="1"/>
      <w:numFmt w:val="decimal"/>
      <w:lvlText w:val="%1.%2.%3.%4.%5.%6.%7."/>
      <w:lvlJc w:val="left"/>
      <w:pPr>
        <w:ind w:left="9138" w:hanging="1440"/>
      </w:pPr>
      <w:rPr>
        <w:rFonts w:hint="default"/>
      </w:rPr>
    </w:lvl>
    <w:lvl w:ilvl="7">
      <w:start w:val="1"/>
      <w:numFmt w:val="decimal"/>
      <w:lvlText w:val="%1.%2.%3.%4.%5.%6.%7.%8."/>
      <w:lvlJc w:val="left"/>
      <w:pPr>
        <w:ind w:left="10421" w:hanging="1440"/>
      </w:pPr>
      <w:rPr>
        <w:rFonts w:hint="default"/>
      </w:rPr>
    </w:lvl>
    <w:lvl w:ilvl="8">
      <w:start w:val="1"/>
      <w:numFmt w:val="decimal"/>
      <w:lvlText w:val="%1.%2.%3.%4.%5.%6.%7.%8.%9."/>
      <w:lvlJc w:val="left"/>
      <w:pPr>
        <w:ind w:left="12064" w:hanging="1800"/>
      </w:pPr>
      <w:rPr>
        <w:rFonts w:hint="default"/>
      </w:rPr>
    </w:lvl>
  </w:abstractNum>
  <w:abstractNum w:abstractNumId="28" w15:restartNumberingAfterBreak="0">
    <w:nsid w:val="7E7812F4"/>
    <w:multiLevelType w:val="hybridMultilevel"/>
    <w:tmpl w:val="B296B0CC"/>
    <w:lvl w:ilvl="0" w:tplc="B0A4F8E2">
      <w:start w:val="1"/>
      <w:numFmt w:val="bullet"/>
      <w:lvlText w:val="-"/>
      <w:lvlJc w:val="left"/>
      <w:pPr>
        <w:ind w:left="930" w:hanging="360"/>
      </w:pPr>
      <w:rPr>
        <w:rFonts w:ascii="Times New Roman" w:hAnsi="Times New Roman" w:cs="Times New Roman"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num w:numId="1">
    <w:abstractNumId w:val="5"/>
  </w:num>
  <w:num w:numId="2">
    <w:abstractNumId w:val="1"/>
  </w:num>
  <w:num w:numId="3">
    <w:abstractNumId w:val="9"/>
  </w:num>
  <w:num w:numId="4">
    <w:abstractNumId w:val="23"/>
  </w:num>
  <w:num w:numId="5">
    <w:abstractNumId w:val="3"/>
  </w:num>
  <w:num w:numId="6">
    <w:abstractNumId w:val="20"/>
  </w:num>
  <w:num w:numId="7">
    <w:abstractNumId w:val="28"/>
  </w:num>
  <w:num w:numId="8">
    <w:abstractNumId w:val="12"/>
  </w:num>
  <w:num w:numId="9">
    <w:abstractNumId w:val="21"/>
  </w:num>
  <w:num w:numId="10">
    <w:abstractNumId w:val="25"/>
  </w:num>
  <w:num w:numId="11">
    <w:abstractNumId w:val="7"/>
  </w:num>
  <w:num w:numId="12">
    <w:abstractNumId w:val="4"/>
  </w:num>
  <w:num w:numId="13">
    <w:abstractNumId w:val="15"/>
  </w:num>
  <w:num w:numId="14">
    <w:abstractNumId w:val="4"/>
    <w:lvlOverride w:ilvl="0">
      <w:lvl w:ilvl="0">
        <w:start w:val="1"/>
        <w:numFmt w:val="decimal"/>
        <w:lvlText w:val="%1"/>
        <w:lvlJc w:val="left"/>
        <w:pPr>
          <w:tabs>
            <w:tab w:val="num" w:pos="928"/>
          </w:tabs>
          <w:ind w:left="228" w:firstLine="340"/>
        </w:pPr>
        <w:rPr>
          <w:rFonts w:hint="default"/>
          <w:b/>
          <w:color w:val="31849B" w:themeColor="accent5" w:themeShade="BF"/>
        </w:rPr>
      </w:lvl>
    </w:lvlOverride>
    <w:lvlOverride w:ilvl="1">
      <w:lvl w:ilvl="1">
        <w:start w:val="1"/>
        <w:numFmt w:val="decimal"/>
        <w:lvlText w:val="%1.%2"/>
        <w:lvlJc w:val="left"/>
        <w:pPr>
          <w:tabs>
            <w:tab w:val="num" w:pos="1211"/>
          </w:tabs>
          <w:ind w:left="511" w:firstLine="340"/>
        </w:pPr>
        <w:rPr>
          <w:rFonts w:hint="default"/>
          <w:b w:val="0"/>
          <w:color w:val="auto"/>
          <w:sz w:val="22"/>
          <w:szCs w:val="22"/>
        </w:rPr>
      </w:lvl>
    </w:lvlOverride>
    <w:lvlOverride w:ilvl="2">
      <w:lvl w:ilvl="2">
        <w:start w:val="1"/>
        <w:numFmt w:val="decimal"/>
        <w:lvlText w:val="%1.%2.%3"/>
        <w:lvlJc w:val="left"/>
        <w:pPr>
          <w:tabs>
            <w:tab w:val="num" w:pos="1060"/>
          </w:tabs>
          <w:ind w:left="0" w:firstLine="340"/>
        </w:pPr>
        <w:rPr>
          <w:rFonts w:hint="default"/>
          <w:b w:val="0"/>
          <w:color w:val="auto"/>
          <w:sz w:val="22"/>
          <w:szCs w:val="28"/>
        </w:rPr>
      </w:lvl>
    </w:lvlOverride>
    <w:lvlOverride w:ilvl="3">
      <w:lvl w:ilvl="3">
        <w:start w:val="1"/>
        <w:numFmt w:val="decimal"/>
        <w:lvlText w:val="%1.%2.%3.%4"/>
        <w:lvlJc w:val="left"/>
        <w:pPr>
          <w:tabs>
            <w:tab w:val="num" w:pos="1420"/>
          </w:tabs>
          <w:ind w:left="0" w:firstLine="340"/>
        </w:pPr>
        <w:rPr>
          <w:rFonts w:hint="default"/>
          <w:b w:val="0"/>
        </w:rPr>
      </w:lvl>
    </w:lvlOverride>
    <w:lvlOverride w:ilvl="4">
      <w:lvl w:ilvl="4">
        <w:start w:val="1"/>
        <w:numFmt w:val="russianLower"/>
        <w:suff w:val="space"/>
        <w:lvlText w:val="%5)"/>
        <w:lvlJc w:val="left"/>
        <w:pPr>
          <w:ind w:left="0" w:firstLine="340"/>
        </w:pPr>
        <w:rPr>
          <w:rFonts w:hint="default"/>
        </w:rPr>
      </w:lvl>
    </w:lvlOverride>
    <w:lvlOverride w:ilvl="5">
      <w:lvl w:ilvl="5">
        <w:start w:val="1"/>
        <w:numFmt w:val="decimal"/>
        <w:suff w:val="space"/>
        <w:lvlText w:val="%6)"/>
        <w:lvlJc w:val="left"/>
        <w:pPr>
          <w:ind w:left="680" w:firstLine="0"/>
        </w:pPr>
        <w:rPr>
          <w:rFonts w:hint="default"/>
        </w:rPr>
      </w:lvl>
    </w:lvlOverride>
    <w:lvlOverride w:ilvl="6">
      <w:lvl w:ilvl="6">
        <w:start w:val="1"/>
        <w:numFmt w:val="none"/>
        <w:lvlRestart w:val="1"/>
        <w:lvlText w:val=""/>
        <w:lvlJc w:val="left"/>
        <w:pPr>
          <w:ind w:left="0" w:firstLine="0"/>
        </w:pPr>
        <w:rPr>
          <w:rFonts w:hint="default"/>
        </w:rPr>
      </w:lvl>
    </w:lvlOverride>
    <w:lvlOverride w:ilvl="7">
      <w:lvl w:ilvl="7">
        <w:start w:val="1"/>
        <w:numFmt w:val="decimal"/>
        <w:lvlRestart w:val="4"/>
        <w:lvlText w:val="%8"/>
        <w:lvlJc w:val="left"/>
        <w:pPr>
          <w:tabs>
            <w:tab w:val="num" w:pos="360"/>
          </w:tabs>
          <w:ind w:left="340" w:hanging="34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lvlRestart w:val="7"/>
        <w:lvlText w:val="%9."/>
        <w:lvlJc w:val="left"/>
        <w:pPr>
          <w:tabs>
            <w:tab w:val="num" w:pos="587"/>
          </w:tabs>
          <w:ind w:left="227"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7"/>
  </w:num>
  <w:num w:numId="18">
    <w:abstractNumId w:val="26"/>
  </w:num>
  <w:num w:numId="19">
    <w:abstractNumId w:val="13"/>
  </w:num>
  <w:num w:numId="20">
    <w:abstractNumId w:val="2"/>
  </w:num>
  <w:num w:numId="21">
    <w:abstractNumId w:val="4"/>
    <w:lvlOverride w:ilvl="0">
      <w:startOverride w:val="1"/>
      <w:lvl w:ilvl="0">
        <w:start w:val="1"/>
        <w:numFmt w:val="decimal"/>
        <w:lvlText w:val="%1"/>
        <w:lvlJc w:val="left"/>
        <w:pPr>
          <w:tabs>
            <w:tab w:val="num" w:pos="928"/>
          </w:tabs>
          <w:ind w:left="228" w:firstLine="340"/>
        </w:pPr>
        <w:rPr>
          <w:rFonts w:hint="default"/>
          <w:b/>
          <w:color w:val="31849B" w:themeColor="accent5" w:themeShade="BF"/>
        </w:rPr>
      </w:lvl>
    </w:lvlOverride>
    <w:lvlOverride w:ilvl="1">
      <w:startOverride w:val="1"/>
      <w:lvl w:ilvl="1">
        <w:start w:val="1"/>
        <w:numFmt w:val="decimal"/>
        <w:lvlText w:val="%1.%2"/>
        <w:lvlJc w:val="left"/>
        <w:pPr>
          <w:tabs>
            <w:tab w:val="num" w:pos="1211"/>
          </w:tabs>
          <w:ind w:left="511" w:firstLine="340"/>
        </w:pPr>
        <w:rPr>
          <w:rFonts w:hint="default"/>
          <w:b/>
          <w:color w:val="31849B" w:themeColor="accent5" w:themeShade="BF"/>
          <w:sz w:val="24"/>
          <w:szCs w:val="28"/>
        </w:rPr>
      </w:lvl>
    </w:lvlOverride>
    <w:lvlOverride w:ilvl="2">
      <w:startOverride w:val="1"/>
      <w:lvl w:ilvl="2">
        <w:start w:val="1"/>
        <w:numFmt w:val="decimal"/>
        <w:lvlText w:val="%1.%2.%3"/>
        <w:lvlJc w:val="left"/>
        <w:pPr>
          <w:tabs>
            <w:tab w:val="num" w:pos="1060"/>
          </w:tabs>
          <w:ind w:left="0" w:firstLine="340"/>
        </w:pPr>
        <w:rPr>
          <w:rFonts w:hint="default"/>
          <w:b w:val="0"/>
          <w:color w:val="auto"/>
          <w:sz w:val="24"/>
          <w:szCs w:val="28"/>
        </w:rPr>
      </w:lvl>
    </w:lvlOverride>
    <w:lvlOverride w:ilvl="3">
      <w:startOverride w:val="1"/>
      <w:lvl w:ilvl="3">
        <w:start w:val="1"/>
        <w:numFmt w:val="decimal"/>
        <w:lvlText w:val="%1.%2.%3.%4"/>
        <w:lvlJc w:val="left"/>
        <w:pPr>
          <w:tabs>
            <w:tab w:val="num" w:pos="1420"/>
          </w:tabs>
          <w:ind w:left="0" w:firstLine="340"/>
        </w:pPr>
        <w:rPr>
          <w:rFonts w:hint="default"/>
          <w:b w:val="0"/>
        </w:rPr>
      </w:lvl>
    </w:lvlOverride>
    <w:lvlOverride w:ilvl="4">
      <w:startOverride w:val="1"/>
      <w:lvl w:ilvl="4">
        <w:start w:val="1"/>
        <w:numFmt w:val="russianLower"/>
        <w:suff w:val="space"/>
        <w:lvlText w:val="%5)"/>
        <w:lvlJc w:val="left"/>
        <w:pPr>
          <w:ind w:left="0" w:firstLine="340"/>
        </w:pPr>
        <w:rPr>
          <w:rFonts w:hint="default"/>
        </w:rPr>
      </w:lvl>
    </w:lvlOverride>
    <w:lvlOverride w:ilvl="5">
      <w:startOverride w:val="1"/>
      <w:lvl w:ilvl="5">
        <w:start w:val="1"/>
        <w:numFmt w:val="decimal"/>
        <w:suff w:val="space"/>
        <w:lvlText w:val="%6)"/>
        <w:lvlJc w:val="left"/>
        <w:pPr>
          <w:ind w:left="680" w:firstLine="0"/>
        </w:pPr>
        <w:rPr>
          <w:rFonts w:hint="default"/>
        </w:rPr>
      </w:lvl>
    </w:lvlOverride>
    <w:lvlOverride w:ilvl="6">
      <w:startOverride w:val="1"/>
      <w:lvl w:ilvl="6">
        <w:start w:val="1"/>
        <w:numFmt w:val="none"/>
        <w:lvlRestart w:val="1"/>
        <w:lvlText w:val=""/>
        <w:lvlJc w:val="left"/>
        <w:pPr>
          <w:ind w:left="0" w:firstLine="0"/>
        </w:pPr>
        <w:rPr>
          <w:rFonts w:hint="default"/>
        </w:rPr>
      </w:lvl>
    </w:lvlOverride>
    <w:lvlOverride w:ilvl="7">
      <w:startOverride w:val="1"/>
      <w:lvl w:ilvl="7">
        <w:start w:val="1"/>
        <w:numFmt w:val="decimal"/>
        <w:lvlRestart w:val="4"/>
        <w:lvlText w:val="%8"/>
        <w:lvlJc w:val="left"/>
        <w:pPr>
          <w:tabs>
            <w:tab w:val="num" w:pos="360"/>
          </w:tabs>
          <w:ind w:left="340" w:hanging="340"/>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8">
      <w:startOverride w:val="1"/>
      <w:lvl w:ilvl="8">
        <w:start w:val="1"/>
        <w:numFmt w:val="decimal"/>
        <w:lvlRestart w:val="7"/>
        <w:lvlText w:val="%9."/>
        <w:lvlJc w:val="left"/>
        <w:pPr>
          <w:tabs>
            <w:tab w:val="num" w:pos="587"/>
          </w:tabs>
          <w:ind w:left="227"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22">
    <w:abstractNumId w:val="6"/>
  </w:num>
  <w:num w:numId="23">
    <w:abstractNumId w:val="14"/>
  </w:num>
  <w:num w:numId="24">
    <w:abstractNumId w:val="0"/>
  </w:num>
  <w:num w:numId="25">
    <w:abstractNumId w:val="18"/>
  </w:num>
  <w:num w:numId="26">
    <w:abstractNumId w:val="22"/>
  </w:num>
  <w:num w:numId="27">
    <w:abstractNumId w:val="16"/>
  </w:num>
  <w:num w:numId="28">
    <w:abstractNumId w:val="11"/>
  </w:num>
  <w:num w:numId="29">
    <w:abstractNumId w:val="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D5F"/>
    <w:rsid w:val="00002502"/>
    <w:rsid w:val="00004758"/>
    <w:rsid w:val="00006174"/>
    <w:rsid w:val="00007351"/>
    <w:rsid w:val="000109FE"/>
    <w:rsid w:val="000204C1"/>
    <w:rsid w:val="00024505"/>
    <w:rsid w:val="000247E5"/>
    <w:rsid w:val="0003283F"/>
    <w:rsid w:val="00032913"/>
    <w:rsid w:val="0004540C"/>
    <w:rsid w:val="000514E0"/>
    <w:rsid w:val="000554B2"/>
    <w:rsid w:val="00060306"/>
    <w:rsid w:val="00067CF9"/>
    <w:rsid w:val="00077B21"/>
    <w:rsid w:val="00082342"/>
    <w:rsid w:val="00085C44"/>
    <w:rsid w:val="000A282B"/>
    <w:rsid w:val="000A57D1"/>
    <w:rsid w:val="000B7354"/>
    <w:rsid w:val="000C0D69"/>
    <w:rsid w:val="000C2958"/>
    <w:rsid w:val="000C61FE"/>
    <w:rsid w:val="000D0DED"/>
    <w:rsid w:val="000D1753"/>
    <w:rsid w:val="000D50CE"/>
    <w:rsid w:val="000D5C4A"/>
    <w:rsid w:val="000E06FF"/>
    <w:rsid w:val="000E0FBC"/>
    <w:rsid w:val="000E2F3D"/>
    <w:rsid w:val="000E3827"/>
    <w:rsid w:val="000E5854"/>
    <w:rsid w:val="000E7DEF"/>
    <w:rsid w:val="000F19CD"/>
    <w:rsid w:val="000F7738"/>
    <w:rsid w:val="00110DD5"/>
    <w:rsid w:val="00116850"/>
    <w:rsid w:val="001172DB"/>
    <w:rsid w:val="001247C7"/>
    <w:rsid w:val="00130A26"/>
    <w:rsid w:val="00136348"/>
    <w:rsid w:val="00141DF2"/>
    <w:rsid w:val="00142A78"/>
    <w:rsid w:val="001431F4"/>
    <w:rsid w:val="00144C6F"/>
    <w:rsid w:val="00146114"/>
    <w:rsid w:val="00150087"/>
    <w:rsid w:val="00151C86"/>
    <w:rsid w:val="00155C94"/>
    <w:rsid w:val="00157C6B"/>
    <w:rsid w:val="00161988"/>
    <w:rsid w:val="0017102A"/>
    <w:rsid w:val="00171492"/>
    <w:rsid w:val="0017335B"/>
    <w:rsid w:val="00174442"/>
    <w:rsid w:val="001752F3"/>
    <w:rsid w:val="00176BFD"/>
    <w:rsid w:val="00177B68"/>
    <w:rsid w:val="00186958"/>
    <w:rsid w:val="00186A49"/>
    <w:rsid w:val="0019105C"/>
    <w:rsid w:val="00194B7C"/>
    <w:rsid w:val="001A2C2F"/>
    <w:rsid w:val="001B1448"/>
    <w:rsid w:val="001B30D9"/>
    <w:rsid w:val="001B3573"/>
    <w:rsid w:val="001C1E58"/>
    <w:rsid w:val="001C2FEE"/>
    <w:rsid w:val="001C3070"/>
    <w:rsid w:val="001C4BB2"/>
    <w:rsid w:val="001C7851"/>
    <w:rsid w:val="001D00F8"/>
    <w:rsid w:val="001D0437"/>
    <w:rsid w:val="001D4709"/>
    <w:rsid w:val="001F37E8"/>
    <w:rsid w:val="001F51EB"/>
    <w:rsid w:val="001F6CE3"/>
    <w:rsid w:val="001F77DC"/>
    <w:rsid w:val="0021128A"/>
    <w:rsid w:val="002221AF"/>
    <w:rsid w:val="00232803"/>
    <w:rsid w:val="00234B7C"/>
    <w:rsid w:val="002551B7"/>
    <w:rsid w:val="002558DB"/>
    <w:rsid w:val="002613A2"/>
    <w:rsid w:val="002679E9"/>
    <w:rsid w:val="00270322"/>
    <w:rsid w:val="00275E63"/>
    <w:rsid w:val="002779CA"/>
    <w:rsid w:val="00283575"/>
    <w:rsid w:val="00284283"/>
    <w:rsid w:val="0028510F"/>
    <w:rsid w:val="00286A22"/>
    <w:rsid w:val="002B0F8F"/>
    <w:rsid w:val="002B27F0"/>
    <w:rsid w:val="002B6AA4"/>
    <w:rsid w:val="002D4412"/>
    <w:rsid w:val="002D6082"/>
    <w:rsid w:val="002E008D"/>
    <w:rsid w:val="002E7266"/>
    <w:rsid w:val="002F0116"/>
    <w:rsid w:val="002F159F"/>
    <w:rsid w:val="00304DE6"/>
    <w:rsid w:val="00306973"/>
    <w:rsid w:val="0032356A"/>
    <w:rsid w:val="00323CF2"/>
    <w:rsid w:val="00327051"/>
    <w:rsid w:val="00332C98"/>
    <w:rsid w:val="003412C6"/>
    <w:rsid w:val="00345DDD"/>
    <w:rsid w:val="00350A8B"/>
    <w:rsid w:val="00351BFA"/>
    <w:rsid w:val="00352C3B"/>
    <w:rsid w:val="003611CC"/>
    <w:rsid w:val="00363AAE"/>
    <w:rsid w:val="00365E10"/>
    <w:rsid w:val="003723B9"/>
    <w:rsid w:val="00373418"/>
    <w:rsid w:val="0038387D"/>
    <w:rsid w:val="00384613"/>
    <w:rsid w:val="00384D9E"/>
    <w:rsid w:val="00391698"/>
    <w:rsid w:val="003A2FAD"/>
    <w:rsid w:val="003A50AF"/>
    <w:rsid w:val="003B4A21"/>
    <w:rsid w:val="003D1684"/>
    <w:rsid w:val="003E269C"/>
    <w:rsid w:val="003E37A0"/>
    <w:rsid w:val="003E517B"/>
    <w:rsid w:val="003E5B8E"/>
    <w:rsid w:val="003F182E"/>
    <w:rsid w:val="00403A65"/>
    <w:rsid w:val="004055E0"/>
    <w:rsid w:val="004174AA"/>
    <w:rsid w:val="00440EEF"/>
    <w:rsid w:val="004535C7"/>
    <w:rsid w:val="00463DE8"/>
    <w:rsid w:val="0046673A"/>
    <w:rsid w:val="0048692E"/>
    <w:rsid w:val="0049077B"/>
    <w:rsid w:val="004979F3"/>
    <w:rsid w:val="004A21A2"/>
    <w:rsid w:val="004A4FBB"/>
    <w:rsid w:val="004B0A59"/>
    <w:rsid w:val="004B0AE4"/>
    <w:rsid w:val="004B1795"/>
    <w:rsid w:val="004C41CB"/>
    <w:rsid w:val="004C5F4B"/>
    <w:rsid w:val="004D788B"/>
    <w:rsid w:val="004F16C6"/>
    <w:rsid w:val="004F7923"/>
    <w:rsid w:val="005024B8"/>
    <w:rsid w:val="00510746"/>
    <w:rsid w:val="0051219E"/>
    <w:rsid w:val="0051744F"/>
    <w:rsid w:val="00517C47"/>
    <w:rsid w:val="005274DC"/>
    <w:rsid w:val="00534021"/>
    <w:rsid w:val="0053424B"/>
    <w:rsid w:val="00537DCC"/>
    <w:rsid w:val="00543F30"/>
    <w:rsid w:val="005446FE"/>
    <w:rsid w:val="00556216"/>
    <w:rsid w:val="005669B7"/>
    <w:rsid w:val="00566F86"/>
    <w:rsid w:val="00571C42"/>
    <w:rsid w:val="0057292D"/>
    <w:rsid w:val="00572D6C"/>
    <w:rsid w:val="00576C08"/>
    <w:rsid w:val="0057749A"/>
    <w:rsid w:val="00577590"/>
    <w:rsid w:val="00585E23"/>
    <w:rsid w:val="0059095D"/>
    <w:rsid w:val="0059768D"/>
    <w:rsid w:val="005B3623"/>
    <w:rsid w:val="005B5B10"/>
    <w:rsid w:val="005D2CBD"/>
    <w:rsid w:val="005D5AD3"/>
    <w:rsid w:val="005E3874"/>
    <w:rsid w:val="005F5904"/>
    <w:rsid w:val="006028E4"/>
    <w:rsid w:val="00603F9E"/>
    <w:rsid w:val="0060572E"/>
    <w:rsid w:val="0060741A"/>
    <w:rsid w:val="00610650"/>
    <w:rsid w:val="00611573"/>
    <w:rsid w:val="006229DB"/>
    <w:rsid w:val="00631A5D"/>
    <w:rsid w:val="00632EB6"/>
    <w:rsid w:val="00633411"/>
    <w:rsid w:val="006338FE"/>
    <w:rsid w:val="0064054A"/>
    <w:rsid w:val="006543BB"/>
    <w:rsid w:val="00667796"/>
    <w:rsid w:val="00674B75"/>
    <w:rsid w:val="00677CBC"/>
    <w:rsid w:val="00682C1F"/>
    <w:rsid w:val="00684750"/>
    <w:rsid w:val="0069395E"/>
    <w:rsid w:val="00693D99"/>
    <w:rsid w:val="00693E5E"/>
    <w:rsid w:val="006A6A94"/>
    <w:rsid w:val="006A7EC1"/>
    <w:rsid w:val="006B3C7D"/>
    <w:rsid w:val="006B3D18"/>
    <w:rsid w:val="006C2B64"/>
    <w:rsid w:val="006C42BE"/>
    <w:rsid w:val="006D0E34"/>
    <w:rsid w:val="006D5E92"/>
    <w:rsid w:val="006D7B7B"/>
    <w:rsid w:val="006E0B74"/>
    <w:rsid w:val="006F3031"/>
    <w:rsid w:val="00701F03"/>
    <w:rsid w:val="00707860"/>
    <w:rsid w:val="00715AFC"/>
    <w:rsid w:val="0072461B"/>
    <w:rsid w:val="00730606"/>
    <w:rsid w:val="00734DEA"/>
    <w:rsid w:val="00737BBF"/>
    <w:rsid w:val="00753460"/>
    <w:rsid w:val="00767E22"/>
    <w:rsid w:val="007765E6"/>
    <w:rsid w:val="00782A2F"/>
    <w:rsid w:val="00793BAC"/>
    <w:rsid w:val="00796591"/>
    <w:rsid w:val="0079679F"/>
    <w:rsid w:val="0079761C"/>
    <w:rsid w:val="007A1906"/>
    <w:rsid w:val="007B0AB1"/>
    <w:rsid w:val="007B325D"/>
    <w:rsid w:val="007B6CEA"/>
    <w:rsid w:val="007C0678"/>
    <w:rsid w:val="007C1FA9"/>
    <w:rsid w:val="007E1D90"/>
    <w:rsid w:val="00805530"/>
    <w:rsid w:val="00807AEF"/>
    <w:rsid w:val="008127D6"/>
    <w:rsid w:val="008131CA"/>
    <w:rsid w:val="00813787"/>
    <w:rsid w:val="008146F4"/>
    <w:rsid w:val="008165A2"/>
    <w:rsid w:val="00830D7F"/>
    <w:rsid w:val="00834943"/>
    <w:rsid w:val="00835650"/>
    <w:rsid w:val="00852BFB"/>
    <w:rsid w:val="00861549"/>
    <w:rsid w:val="008625BA"/>
    <w:rsid w:val="00864C29"/>
    <w:rsid w:val="008669BC"/>
    <w:rsid w:val="00881ABC"/>
    <w:rsid w:val="00882154"/>
    <w:rsid w:val="0088289C"/>
    <w:rsid w:val="008831F3"/>
    <w:rsid w:val="00884EE0"/>
    <w:rsid w:val="008906A7"/>
    <w:rsid w:val="008915A0"/>
    <w:rsid w:val="008933F3"/>
    <w:rsid w:val="00893BFE"/>
    <w:rsid w:val="008A2FC2"/>
    <w:rsid w:val="008A41CB"/>
    <w:rsid w:val="008B0760"/>
    <w:rsid w:val="008B1686"/>
    <w:rsid w:val="008B5675"/>
    <w:rsid w:val="008B76D4"/>
    <w:rsid w:val="008D25FA"/>
    <w:rsid w:val="008D47EE"/>
    <w:rsid w:val="008E0F1E"/>
    <w:rsid w:val="008F2810"/>
    <w:rsid w:val="008F4CD4"/>
    <w:rsid w:val="008F6675"/>
    <w:rsid w:val="00902FB8"/>
    <w:rsid w:val="00905CB5"/>
    <w:rsid w:val="009140FF"/>
    <w:rsid w:val="00915B6F"/>
    <w:rsid w:val="0092232C"/>
    <w:rsid w:val="00922E6C"/>
    <w:rsid w:val="00922FA7"/>
    <w:rsid w:val="00924FB6"/>
    <w:rsid w:val="00931EDD"/>
    <w:rsid w:val="00933F6E"/>
    <w:rsid w:val="00935956"/>
    <w:rsid w:val="00937185"/>
    <w:rsid w:val="00941B88"/>
    <w:rsid w:val="0095562B"/>
    <w:rsid w:val="00964A88"/>
    <w:rsid w:val="00966918"/>
    <w:rsid w:val="00971119"/>
    <w:rsid w:val="00973AAA"/>
    <w:rsid w:val="009742E0"/>
    <w:rsid w:val="00974BA4"/>
    <w:rsid w:val="00986B89"/>
    <w:rsid w:val="00997A2F"/>
    <w:rsid w:val="009A5023"/>
    <w:rsid w:val="009B092D"/>
    <w:rsid w:val="009D11BC"/>
    <w:rsid w:val="009D7F71"/>
    <w:rsid w:val="009E4D5F"/>
    <w:rsid w:val="009E7E4A"/>
    <w:rsid w:val="009F1256"/>
    <w:rsid w:val="009F250D"/>
    <w:rsid w:val="009F2EF4"/>
    <w:rsid w:val="00A01901"/>
    <w:rsid w:val="00A07EA4"/>
    <w:rsid w:val="00A12BA9"/>
    <w:rsid w:val="00A26EAF"/>
    <w:rsid w:val="00A2782B"/>
    <w:rsid w:val="00A342B7"/>
    <w:rsid w:val="00A44D92"/>
    <w:rsid w:val="00A47E2C"/>
    <w:rsid w:val="00A54B78"/>
    <w:rsid w:val="00A577FC"/>
    <w:rsid w:val="00A7296E"/>
    <w:rsid w:val="00A745B8"/>
    <w:rsid w:val="00A751B6"/>
    <w:rsid w:val="00A758ED"/>
    <w:rsid w:val="00A9142B"/>
    <w:rsid w:val="00A91939"/>
    <w:rsid w:val="00A96157"/>
    <w:rsid w:val="00AA23BF"/>
    <w:rsid w:val="00AA2F74"/>
    <w:rsid w:val="00AA3AAF"/>
    <w:rsid w:val="00AB4BEB"/>
    <w:rsid w:val="00AB5E7B"/>
    <w:rsid w:val="00AD16FE"/>
    <w:rsid w:val="00AD1916"/>
    <w:rsid w:val="00AD3F08"/>
    <w:rsid w:val="00AD41E6"/>
    <w:rsid w:val="00AE52F5"/>
    <w:rsid w:val="00AF3459"/>
    <w:rsid w:val="00B00AB3"/>
    <w:rsid w:val="00B02DEF"/>
    <w:rsid w:val="00B0497C"/>
    <w:rsid w:val="00B05CDD"/>
    <w:rsid w:val="00B117CF"/>
    <w:rsid w:val="00B165F1"/>
    <w:rsid w:val="00B22D11"/>
    <w:rsid w:val="00B272C1"/>
    <w:rsid w:val="00B345C8"/>
    <w:rsid w:val="00B37BAF"/>
    <w:rsid w:val="00B411D5"/>
    <w:rsid w:val="00B43D81"/>
    <w:rsid w:val="00B460F4"/>
    <w:rsid w:val="00B507CE"/>
    <w:rsid w:val="00B5363E"/>
    <w:rsid w:val="00B6436C"/>
    <w:rsid w:val="00B6758C"/>
    <w:rsid w:val="00B7094A"/>
    <w:rsid w:val="00B70DD4"/>
    <w:rsid w:val="00B72ADA"/>
    <w:rsid w:val="00B7331B"/>
    <w:rsid w:val="00B74AF5"/>
    <w:rsid w:val="00B848B1"/>
    <w:rsid w:val="00B93BB7"/>
    <w:rsid w:val="00B96067"/>
    <w:rsid w:val="00BA17B1"/>
    <w:rsid w:val="00BB4F22"/>
    <w:rsid w:val="00BB52DE"/>
    <w:rsid w:val="00BB75E7"/>
    <w:rsid w:val="00BB7BB3"/>
    <w:rsid w:val="00BB7E4F"/>
    <w:rsid w:val="00BC13D8"/>
    <w:rsid w:val="00BC7521"/>
    <w:rsid w:val="00BD2840"/>
    <w:rsid w:val="00BD380F"/>
    <w:rsid w:val="00BD66D1"/>
    <w:rsid w:val="00BE17B2"/>
    <w:rsid w:val="00BE5CED"/>
    <w:rsid w:val="00BE642B"/>
    <w:rsid w:val="00BF1461"/>
    <w:rsid w:val="00BF7DDF"/>
    <w:rsid w:val="00C02356"/>
    <w:rsid w:val="00C037C7"/>
    <w:rsid w:val="00C04623"/>
    <w:rsid w:val="00C145F0"/>
    <w:rsid w:val="00C25571"/>
    <w:rsid w:val="00C32B6F"/>
    <w:rsid w:val="00C32C8E"/>
    <w:rsid w:val="00C34CFD"/>
    <w:rsid w:val="00C402B8"/>
    <w:rsid w:val="00C528DC"/>
    <w:rsid w:val="00C64EA5"/>
    <w:rsid w:val="00C77020"/>
    <w:rsid w:val="00C82ACF"/>
    <w:rsid w:val="00C96A00"/>
    <w:rsid w:val="00CA41AE"/>
    <w:rsid w:val="00CA67AA"/>
    <w:rsid w:val="00CB2CFB"/>
    <w:rsid w:val="00CB36E6"/>
    <w:rsid w:val="00CB4B29"/>
    <w:rsid w:val="00CD6A5E"/>
    <w:rsid w:val="00CE4220"/>
    <w:rsid w:val="00CF01DB"/>
    <w:rsid w:val="00CF2409"/>
    <w:rsid w:val="00CF4BB0"/>
    <w:rsid w:val="00D0300B"/>
    <w:rsid w:val="00D0463D"/>
    <w:rsid w:val="00D061C1"/>
    <w:rsid w:val="00D1030B"/>
    <w:rsid w:val="00D14D41"/>
    <w:rsid w:val="00D14F67"/>
    <w:rsid w:val="00D15177"/>
    <w:rsid w:val="00D206BA"/>
    <w:rsid w:val="00D210A4"/>
    <w:rsid w:val="00D30D36"/>
    <w:rsid w:val="00D31CE8"/>
    <w:rsid w:val="00D42F5E"/>
    <w:rsid w:val="00D4767B"/>
    <w:rsid w:val="00D50302"/>
    <w:rsid w:val="00D53C77"/>
    <w:rsid w:val="00D5459E"/>
    <w:rsid w:val="00D62E50"/>
    <w:rsid w:val="00D75F1D"/>
    <w:rsid w:val="00DA22BC"/>
    <w:rsid w:val="00DA59D3"/>
    <w:rsid w:val="00DA69C3"/>
    <w:rsid w:val="00DB1B3C"/>
    <w:rsid w:val="00DB2645"/>
    <w:rsid w:val="00DD0BDE"/>
    <w:rsid w:val="00DD0C96"/>
    <w:rsid w:val="00DD5E8F"/>
    <w:rsid w:val="00DD7181"/>
    <w:rsid w:val="00DD7228"/>
    <w:rsid w:val="00DE3AE7"/>
    <w:rsid w:val="00E127A2"/>
    <w:rsid w:val="00E15C1B"/>
    <w:rsid w:val="00E20AB6"/>
    <w:rsid w:val="00E3025D"/>
    <w:rsid w:val="00E35684"/>
    <w:rsid w:val="00E36712"/>
    <w:rsid w:val="00E43833"/>
    <w:rsid w:val="00E44CFB"/>
    <w:rsid w:val="00E451D5"/>
    <w:rsid w:val="00E462D7"/>
    <w:rsid w:val="00E532A1"/>
    <w:rsid w:val="00E60042"/>
    <w:rsid w:val="00E61B6C"/>
    <w:rsid w:val="00E63366"/>
    <w:rsid w:val="00E77214"/>
    <w:rsid w:val="00E954C4"/>
    <w:rsid w:val="00E975EF"/>
    <w:rsid w:val="00EA04B9"/>
    <w:rsid w:val="00EA3D9E"/>
    <w:rsid w:val="00EE0203"/>
    <w:rsid w:val="00EE08B8"/>
    <w:rsid w:val="00EE238D"/>
    <w:rsid w:val="00EF284C"/>
    <w:rsid w:val="00EF36A3"/>
    <w:rsid w:val="00F03CBB"/>
    <w:rsid w:val="00F04B94"/>
    <w:rsid w:val="00F14676"/>
    <w:rsid w:val="00F3147B"/>
    <w:rsid w:val="00F33001"/>
    <w:rsid w:val="00F357F8"/>
    <w:rsid w:val="00F36377"/>
    <w:rsid w:val="00F43070"/>
    <w:rsid w:val="00F43FBC"/>
    <w:rsid w:val="00F45FF8"/>
    <w:rsid w:val="00F50361"/>
    <w:rsid w:val="00F50CEE"/>
    <w:rsid w:val="00F60338"/>
    <w:rsid w:val="00F75AFA"/>
    <w:rsid w:val="00F80133"/>
    <w:rsid w:val="00F86392"/>
    <w:rsid w:val="00F946F8"/>
    <w:rsid w:val="00F95CFC"/>
    <w:rsid w:val="00FA5F78"/>
    <w:rsid w:val="00FA71D1"/>
    <w:rsid w:val="00FB0FF5"/>
    <w:rsid w:val="00FC5CCD"/>
    <w:rsid w:val="00FD0DCE"/>
    <w:rsid w:val="00FD4920"/>
    <w:rsid w:val="00FD56AA"/>
    <w:rsid w:val="00FD6FE6"/>
    <w:rsid w:val="00FE4034"/>
    <w:rsid w:val="00FE634E"/>
    <w:rsid w:val="00FF6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27816"/>
  <w15:docId w15:val="{E45DA7CD-C155-4E07-8DC0-70A024EF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6A7"/>
    <w:rPr>
      <w:sz w:val="24"/>
      <w:szCs w:val="24"/>
    </w:rPr>
  </w:style>
  <w:style w:type="paragraph" w:styleId="1">
    <w:name w:val="heading 1"/>
    <w:aliases w:val="Название организации,SL H1 — Simplawyer"/>
    <w:basedOn w:val="a"/>
    <w:next w:val="a"/>
    <w:link w:val="10"/>
    <w:uiPriority w:val="1"/>
    <w:qFormat/>
    <w:rsid w:val="008906A7"/>
    <w:pPr>
      <w:keepNext/>
      <w:outlineLvl w:val="0"/>
    </w:pPr>
    <w:rPr>
      <w:b/>
      <w:szCs w:val="20"/>
    </w:rPr>
  </w:style>
  <w:style w:type="paragraph" w:styleId="2">
    <w:name w:val="heading 2"/>
    <w:basedOn w:val="a"/>
    <w:next w:val="a"/>
    <w:link w:val="20"/>
    <w:semiHidden/>
    <w:unhideWhenUsed/>
    <w:qFormat/>
    <w:rsid w:val="000328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8906A7"/>
  </w:style>
  <w:style w:type="paragraph" w:styleId="a3">
    <w:name w:val="header"/>
    <w:basedOn w:val="a"/>
    <w:link w:val="a4"/>
    <w:uiPriority w:val="99"/>
    <w:rsid w:val="008906A7"/>
    <w:pPr>
      <w:tabs>
        <w:tab w:val="center" w:pos="4677"/>
        <w:tab w:val="right" w:pos="9355"/>
      </w:tabs>
    </w:pPr>
  </w:style>
  <w:style w:type="paragraph" w:styleId="a5">
    <w:name w:val="footer"/>
    <w:basedOn w:val="a"/>
    <w:link w:val="a6"/>
    <w:uiPriority w:val="99"/>
    <w:rsid w:val="008906A7"/>
    <w:pPr>
      <w:tabs>
        <w:tab w:val="center" w:pos="4677"/>
        <w:tab w:val="right" w:pos="9355"/>
      </w:tabs>
    </w:pPr>
  </w:style>
  <w:style w:type="table" w:styleId="a7">
    <w:name w:val="Table Grid"/>
    <w:basedOn w:val="a1"/>
    <w:rsid w:val="00BD3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4B0A59"/>
    <w:rPr>
      <w:rFonts w:ascii="Tahoma" w:hAnsi="Tahoma" w:cs="Tahoma"/>
      <w:sz w:val="16"/>
      <w:szCs w:val="16"/>
    </w:rPr>
  </w:style>
  <w:style w:type="character" w:customStyle="1" w:styleId="a4">
    <w:name w:val="Верхний колонтитул Знак"/>
    <w:basedOn w:val="a0"/>
    <w:link w:val="a3"/>
    <w:uiPriority w:val="99"/>
    <w:rsid w:val="00270322"/>
    <w:rPr>
      <w:sz w:val="24"/>
      <w:szCs w:val="24"/>
    </w:rPr>
  </w:style>
  <w:style w:type="paragraph" w:styleId="aa">
    <w:name w:val="List Paragraph"/>
    <w:basedOn w:val="a"/>
    <w:uiPriority w:val="34"/>
    <w:qFormat/>
    <w:rsid w:val="00767E22"/>
    <w:pPr>
      <w:ind w:left="720"/>
      <w:contextualSpacing/>
    </w:pPr>
  </w:style>
  <w:style w:type="character" w:styleId="ab">
    <w:name w:val="annotation reference"/>
    <w:basedOn w:val="a0"/>
    <w:uiPriority w:val="99"/>
    <w:semiHidden/>
    <w:unhideWhenUsed/>
    <w:rsid w:val="005B5B10"/>
    <w:rPr>
      <w:sz w:val="16"/>
      <w:szCs w:val="16"/>
    </w:rPr>
  </w:style>
  <w:style w:type="paragraph" w:styleId="ac">
    <w:name w:val="annotation text"/>
    <w:basedOn w:val="a"/>
    <w:link w:val="ad"/>
    <w:uiPriority w:val="99"/>
    <w:semiHidden/>
    <w:unhideWhenUsed/>
    <w:rsid w:val="005B5B10"/>
    <w:rPr>
      <w:sz w:val="20"/>
      <w:szCs w:val="20"/>
    </w:rPr>
  </w:style>
  <w:style w:type="character" w:customStyle="1" w:styleId="ad">
    <w:name w:val="Текст примечания Знак"/>
    <w:basedOn w:val="a0"/>
    <w:link w:val="ac"/>
    <w:uiPriority w:val="99"/>
    <w:semiHidden/>
    <w:rsid w:val="005B5B10"/>
  </w:style>
  <w:style w:type="paragraph" w:styleId="ae">
    <w:name w:val="annotation subject"/>
    <w:basedOn w:val="ac"/>
    <w:next w:val="ac"/>
    <w:link w:val="af"/>
    <w:uiPriority w:val="99"/>
    <w:semiHidden/>
    <w:unhideWhenUsed/>
    <w:rsid w:val="005B5B10"/>
    <w:rPr>
      <w:b/>
      <w:bCs/>
    </w:rPr>
  </w:style>
  <w:style w:type="character" w:customStyle="1" w:styleId="af">
    <w:name w:val="Тема примечания Знак"/>
    <w:basedOn w:val="ad"/>
    <w:link w:val="ae"/>
    <w:uiPriority w:val="99"/>
    <w:semiHidden/>
    <w:rsid w:val="005B5B10"/>
    <w:rPr>
      <w:b/>
      <w:bCs/>
    </w:rPr>
  </w:style>
  <w:style w:type="numbering" w:customStyle="1" w:styleId="12">
    <w:name w:val="Нет списка1"/>
    <w:next w:val="a2"/>
    <w:uiPriority w:val="99"/>
    <w:semiHidden/>
    <w:unhideWhenUsed/>
    <w:rsid w:val="00931EDD"/>
  </w:style>
  <w:style w:type="character" w:customStyle="1" w:styleId="a6">
    <w:name w:val="Нижний колонтитул Знак"/>
    <w:basedOn w:val="a0"/>
    <w:link w:val="a5"/>
    <w:uiPriority w:val="99"/>
    <w:rsid w:val="00931EDD"/>
    <w:rPr>
      <w:sz w:val="24"/>
      <w:szCs w:val="24"/>
    </w:rPr>
  </w:style>
  <w:style w:type="paragraph" w:customStyle="1" w:styleId="s091">
    <w:name w:val="s09 Список а1)"/>
    <w:basedOn w:val="a"/>
    <w:rsid w:val="00931EDD"/>
    <w:pPr>
      <w:widowControl w:val="0"/>
      <w:overflowPunct w:val="0"/>
      <w:autoSpaceDE w:val="0"/>
      <w:autoSpaceDN w:val="0"/>
      <w:adjustRightInd w:val="0"/>
      <w:spacing w:before="60"/>
      <w:ind w:left="680"/>
      <w:jc w:val="both"/>
      <w:textAlignment w:val="baseline"/>
    </w:pPr>
    <w:rPr>
      <w:color w:val="808000"/>
      <w:szCs w:val="20"/>
    </w:rPr>
  </w:style>
  <w:style w:type="character" w:customStyle="1" w:styleId="10">
    <w:name w:val="Заголовок 1 Знак"/>
    <w:aliases w:val="Название организации Знак,SL H1 — Simplawyer Знак"/>
    <w:basedOn w:val="a0"/>
    <w:link w:val="1"/>
    <w:uiPriority w:val="1"/>
    <w:rsid w:val="00931EDD"/>
    <w:rPr>
      <w:b/>
      <w:sz w:val="24"/>
    </w:rPr>
  </w:style>
  <w:style w:type="paragraph" w:styleId="6">
    <w:name w:val="toc 6"/>
    <w:basedOn w:val="a"/>
    <w:next w:val="a"/>
    <w:semiHidden/>
    <w:rsid w:val="00931EDD"/>
    <w:pPr>
      <w:widowControl w:val="0"/>
      <w:numPr>
        <w:numId w:val="24"/>
      </w:numPr>
      <w:overflowPunct w:val="0"/>
      <w:autoSpaceDE w:val="0"/>
      <w:autoSpaceDN w:val="0"/>
      <w:adjustRightInd w:val="0"/>
      <w:spacing w:before="60"/>
      <w:ind w:left="1200" w:firstLine="0"/>
      <w:jc w:val="both"/>
      <w:textAlignment w:val="baseline"/>
    </w:pPr>
    <w:rPr>
      <w:color w:val="808000"/>
      <w:szCs w:val="21"/>
    </w:rPr>
  </w:style>
  <w:style w:type="paragraph" w:customStyle="1" w:styleId="13">
    <w:name w:val="Заголовок оглавления1"/>
    <w:basedOn w:val="1"/>
    <w:next w:val="a"/>
    <w:uiPriority w:val="39"/>
    <w:unhideWhenUsed/>
    <w:qFormat/>
    <w:rsid w:val="00931EDD"/>
    <w:pPr>
      <w:keepLines/>
      <w:spacing w:before="240" w:line="259" w:lineRule="auto"/>
      <w:outlineLvl w:val="9"/>
    </w:pPr>
    <w:rPr>
      <w:rFonts w:ascii="Calibri Light" w:hAnsi="Calibri Light"/>
      <w:b w:val="0"/>
      <w:color w:val="2E74B5"/>
      <w:sz w:val="32"/>
      <w:szCs w:val="32"/>
    </w:rPr>
  </w:style>
  <w:style w:type="paragraph" w:styleId="14">
    <w:name w:val="toc 1"/>
    <w:basedOn w:val="a"/>
    <w:next w:val="a"/>
    <w:autoRedefine/>
    <w:uiPriority w:val="39"/>
    <w:unhideWhenUsed/>
    <w:rsid w:val="00931EDD"/>
    <w:pPr>
      <w:spacing w:after="100" w:line="259" w:lineRule="auto"/>
    </w:pPr>
    <w:rPr>
      <w:rFonts w:ascii="Calibri" w:eastAsia="Calibri" w:hAnsi="Calibri"/>
      <w:sz w:val="22"/>
      <w:szCs w:val="22"/>
      <w:lang w:eastAsia="en-US"/>
    </w:rPr>
  </w:style>
  <w:style w:type="character" w:customStyle="1" w:styleId="15">
    <w:name w:val="Гиперссылка1"/>
    <w:basedOn w:val="a0"/>
    <w:uiPriority w:val="99"/>
    <w:unhideWhenUsed/>
    <w:rsid w:val="00931EDD"/>
    <w:rPr>
      <w:color w:val="0563C1"/>
      <w:u w:val="single"/>
    </w:rPr>
  </w:style>
  <w:style w:type="character" w:customStyle="1" w:styleId="a9">
    <w:name w:val="Текст выноски Знак"/>
    <w:basedOn w:val="a0"/>
    <w:link w:val="a8"/>
    <w:uiPriority w:val="99"/>
    <w:semiHidden/>
    <w:rsid w:val="00931EDD"/>
    <w:rPr>
      <w:rFonts w:ascii="Tahoma" w:hAnsi="Tahoma" w:cs="Tahoma"/>
      <w:sz w:val="16"/>
      <w:szCs w:val="16"/>
    </w:rPr>
  </w:style>
  <w:style w:type="paragraph" w:customStyle="1" w:styleId="21">
    <w:name w:val="Оглавление 21"/>
    <w:basedOn w:val="a"/>
    <w:next w:val="a"/>
    <w:autoRedefine/>
    <w:uiPriority w:val="39"/>
    <w:unhideWhenUsed/>
    <w:rsid w:val="00931EDD"/>
    <w:pPr>
      <w:spacing w:after="100" w:line="259" w:lineRule="auto"/>
      <w:ind w:left="220"/>
    </w:pPr>
    <w:rPr>
      <w:rFonts w:ascii="Calibri" w:hAnsi="Calibri"/>
      <w:sz w:val="22"/>
      <w:szCs w:val="22"/>
    </w:rPr>
  </w:style>
  <w:style w:type="paragraph" w:customStyle="1" w:styleId="31">
    <w:name w:val="Оглавление 31"/>
    <w:basedOn w:val="a"/>
    <w:next w:val="a"/>
    <w:autoRedefine/>
    <w:uiPriority w:val="39"/>
    <w:unhideWhenUsed/>
    <w:rsid w:val="00931EDD"/>
    <w:pPr>
      <w:spacing w:after="100" w:line="259" w:lineRule="auto"/>
      <w:ind w:left="440"/>
    </w:pPr>
    <w:rPr>
      <w:rFonts w:ascii="Calibri" w:hAnsi="Calibri"/>
      <w:sz w:val="22"/>
      <w:szCs w:val="22"/>
    </w:rPr>
  </w:style>
  <w:style w:type="character" w:styleId="af0">
    <w:name w:val="Hyperlink"/>
    <w:basedOn w:val="a0"/>
    <w:semiHidden/>
    <w:unhideWhenUsed/>
    <w:rsid w:val="00931EDD"/>
    <w:rPr>
      <w:color w:val="0000FF" w:themeColor="hyperlink"/>
      <w:u w:val="single"/>
    </w:rPr>
  </w:style>
  <w:style w:type="character" w:customStyle="1" w:styleId="20">
    <w:name w:val="Заголовок 2 Знак"/>
    <w:basedOn w:val="a0"/>
    <w:link w:val="2"/>
    <w:semiHidden/>
    <w:rsid w:val="0003283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3198">
      <w:bodyDiv w:val="1"/>
      <w:marLeft w:val="0"/>
      <w:marRight w:val="0"/>
      <w:marTop w:val="0"/>
      <w:marBottom w:val="0"/>
      <w:divBdr>
        <w:top w:val="none" w:sz="0" w:space="0" w:color="auto"/>
        <w:left w:val="none" w:sz="0" w:space="0" w:color="auto"/>
        <w:bottom w:val="none" w:sz="0" w:space="0" w:color="auto"/>
        <w:right w:val="none" w:sz="0" w:space="0" w:color="auto"/>
      </w:divBdr>
    </w:div>
    <w:div w:id="198788076">
      <w:bodyDiv w:val="1"/>
      <w:marLeft w:val="0"/>
      <w:marRight w:val="0"/>
      <w:marTop w:val="0"/>
      <w:marBottom w:val="0"/>
      <w:divBdr>
        <w:top w:val="none" w:sz="0" w:space="0" w:color="auto"/>
        <w:left w:val="none" w:sz="0" w:space="0" w:color="auto"/>
        <w:bottom w:val="none" w:sz="0" w:space="0" w:color="auto"/>
        <w:right w:val="none" w:sz="0" w:space="0" w:color="auto"/>
      </w:divBdr>
    </w:div>
    <w:div w:id="780878696">
      <w:bodyDiv w:val="1"/>
      <w:marLeft w:val="0"/>
      <w:marRight w:val="0"/>
      <w:marTop w:val="0"/>
      <w:marBottom w:val="0"/>
      <w:divBdr>
        <w:top w:val="none" w:sz="0" w:space="0" w:color="auto"/>
        <w:left w:val="none" w:sz="0" w:space="0" w:color="auto"/>
        <w:bottom w:val="none" w:sz="0" w:space="0" w:color="auto"/>
        <w:right w:val="none" w:sz="0" w:space="0" w:color="auto"/>
      </w:divBdr>
    </w:div>
    <w:div w:id="149444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TNIK~1\AppData\Local\Temp\notes2332D4\&#1055;&#1056;&#1048;&#1050;&#1040;&#1047;.&#1096;&#1072;&#1073;&#1083;&#1086;&#1085;_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04A41-1A66-4CBD-9D17-2BB4965D3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ПРИКАЗ.шаблон_new</Template>
  <TotalTime>1</TotalTime>
  <Pages>1</Pages>
  <Words>975</Words>
  <Characters>5559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suek</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Ситникова Анна Олеговна</dc:creator>
  <cp:lastModifiedBy>Рукина Екатерина Викторовна \ Ekaterina Rukina</cp:lastModifiedBy>
  <cp:revision>6</cp:revision>
  <cp:lastPrinted>2023-08-10T17:04:00Z</cp:lastPrinted>
  <dcterms:created xsi:type="dcterms:W3CDTF">2024-02-06T03:47:00Z</dcterms:created>
  <dcterms:modified xsi:type="dcterms:W3CDTF">2024-02-06T04:20:00Z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